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proofErr w:type="spellStart"/>
      <w:r w:rsidR="00424CCD">
        <w:rPr>
          <w:b w:val="0"/>
          <w:bCs w:val="0"/>
        </w:rPr>
        <w:t>Е.П.Гармаева</w:t>
      </w:r>
      <w:proofErr w:type="spellEnd"/>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proofErr w:type="spellStart"/>
      <w:r>
        <w:rPr>
          <w:b w:val="0"/>
          <w:bCs w:val="0"/>
          <w:szCs w:val="24"/>
        </w:rPr>
        <w:t>А.А.Шелухеев</w:t>
      </w:r>
      <w:proofErr w:type="spellEnd"/>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proofErr w:type="spellStart"/>
      <w:r w:rsidR="00594055">
        <w:rPr>
          <w:rFonts w:ascii="Times New Roman" w:hAnsi="Times New Roman"/>
          <w:b w:val="0"/>
          <w:i w:val="0"/>
          <w:sz w:val="24"/>
          <w:szCs w:val="24"/>
        </w:rPr>
        <w:t>Нарсатуй</w:t>
      </w:r>
      <w:r w:rsidR="00C84B8C">
        <w:rPr>
          <w:rFonts w:ascii="Times New Roman" w:hAnsi="Times New Roman"/>
          <w:b w:val="0"/>
          <w:i w:val="0"/>
          <w:sz w:val="24"/>
          <w:szCs w:val="24"/>
        </w:rPr>
        <w:t>ское</w:t>
      </w:r>
      <w:proofErr w:type="spellEnd"/>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proofErr w:type="spellStart"/>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proofErr w:type="spellEnd"/>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proofErr w:type="spellStart"/>
      <w:r w:rsidR="00594055">
        <w:rPr>
          <w:rFonts w:ascii="Times New Roman" w:hAnsi="Times New Roman"/>
          <w:b w:val="0"/>
          <w:i w:val="0"/>
          <w:sz w:val="24"/>
          <w:szCs w:val="24"/>
        </w:rPr>
        <w:t>Нарсатуй</w:t>
      </w:r>
      <w:r w:rsidR="00C84B8C">
        <w:rPr>
          <w:rFonts w:ascii="Times New Roman" w:hAnsi="Times New Roman"/>
          <w:b w:val="0"/>
          <w:i w:val="0"/>
          <w:sz w:val="24"/>
          <w:szCs w:val="24"/>
        </w:rPr>
        <w:t>ское</w:t>
      </w:r>
      <w:proofErr w:type="spellEnd"/>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proofErr w:type="spellStart"/>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proofErr w:type="spellEnd"/>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6B1416" w:rsidRDefault="006B1416" w:rsidP="001429E1">
      <w:pPr>
        <w:spacing w:after="0"/>
        <w:jc w:val="center"/>
        <w:rPr>
          <w:rFonts w:ascii="Times New Roman CYR" w:hAnsi="Times New Roman CYR" w:cs="Times New Roman CYR"/>
          <w:b/>
          <w:sz w:val="24"/>
          <w:szCs w:val="24"/>
        </w:rPr>
      </w:pPr>
    </w:p>
    <w:p w:rsidR="006B1416" w:rsidRDefault="006B1416" w:rsidP="001429E1">
      <w:pPr>
        <w:spacing w:after="0"/>
        <w:jc w:val="center"/>
        <w:rPr>
          <w:rFonts w:ascii="Times New Roman CYR" w:hAnsi="Times New Roman CYR" w:cs="Times New Roman CYR"/>
          <w:b/>
          <w:sz w:val="24"/>
          <w:szCs w:val="24"/>
        </w:rPr>
      </w:pPr>
    </w:p>
    <w:p w:rsidR="006B1416" w:rsidRDefault="006B1416" w:rsidP="001429E1">
      <w:pPr>
        <w:spacing w:after="0"/>
        <w:jc w:val="center"/>
        <w:rPr>
          <w:rFonts w:ascii="Times New Roman CYR" w:hAnsi="Times New Roman CYR" w:cs="Times New Roman CYR"/>
          <w:b/>
          <w:sz w:val="24"/>
          <w:szCs w:val="24"/>
        </w:rPr>
      </w:pPr>
    </w:p>
    <w:p w:rsidR="006B1416" w:rsidRDefault="006B1416" w:rsidP="001429E1">
      <w:pPr>
        <w:spacing w:after="0"/>
        <w:jc w:val="center"/>
        <w:rPr>
          <w:rFonts w:ascii="Times New Roman CYR" w:hAnsi="Times New Roman CYR" w:cs="Times New Roman CYR"/>
          <w:b/>
          <w:sz w:val="24"/>
          <w:szCs w:val="24"/>
        </w:rPr>
      </w:pPr>
    </w:p>
    <w:p w:rsidR="006B1416" w:rsidRDefault="006B1416" w:rsidP="001429E1">
      <w:pPr>
        <w:spacing w:after="0"/>
        <w:jc w:val="center"/>
        <w:rPr>
          <w:rFonts w:ascii="Times New Roman CYR" w:hAnsi="Times New Roman CYR" w:cs="Times New Roman CYR"/>
          <w:b/>
          <w:sz w:val="24"/>
          <w:szCs w:val="24"/>
        </w:rPr>
      </w:pPr>
    </w:p>
    <w:p w:rsidR="006B1416" w:rsidRDefault="006B1416"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firstRow="1" w:lastRow="0" w:firstColumn="1" w:lastColumn="0" w:noHBand="0" w:noVBand="1"/>
      </w:tblPr>
      <w:tblGrid>
        <w:gridCol w:w="806"/>
        <w:gridCol w:w="7627"/>
        <w:gridCol w:w="911"/>
      </w:tblGrid>
      <w:tr w:rsidR="00B13617" w:rsidRPr="001429E1" w:rsidTr="00070370">
        <w:trPr>
          <w:jc w:val="center"/>
        </w:trPr>
        <w:tc>
          <w:tcPr>
            <w:tcW w:w="806" w:type="dxa"/>
          </w:tcPr>
          <w:p w:rsidR="00B13617" w:rsidRPr="001429E1" w:rsidRDefault="00B13617" w:rsidP="00033D5E">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627" w:type="dxa"/>
          </w:tcPr>
          <w:p w:rsidR="00B13617" w:rsidRPr="001429E1" w:rsidRDefault="00B13617" w:rsidP="00033D5E">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1" w:type="dxa"/>
          </w:tcPr>
          <w:p w:rsidR="00B13617" w:rsidRPr="001429E1" w:rsidRDefault="00B13617" w:rsidP="00033D5E">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70370">
        <w:trPr>
          <w:jc w:val="center"/>
        </w:trPr>
        <w:tc>
          <w:tcPr>
            <w:tcW w:w="806" w:type="dxa"/>
          </w:tcPr>
          <w:p w:rsidR="00B13617" w:rsidRPr="001429E1" w:rsidRDefault="00B13617" w:rsidP="00033D5E">
            <w:pPr>
              <w:spacing w:line="276" w:lineRule="auto"/>
              <w:jc w:val="center"/>
              <w:rPr>
                <w:rFonts w:ascii="Times New Roman CYR" w:hAnsi="Times New Roman CYR" w:cs="Times New Roman CYR"/>
                <w:sz w:val="24"/>
                <w:szCs w:val="24"/>
              </w:rPr>
            </w:pPr>
          </w:p>
        </w:tc>
        <w:tc>
          <w:tcPr>
            <w:tcW w:w="7627" w:type="dxa"/>
          </w:tcPr>
          <w:p w:rsidR="00B13617" w:rsidRPr="001429E1" w:rsidRDefault="00B13617"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1" w:type="dxa"/>
          </w:tcPr>
          <w:p w:rsidR="00B13617" w:rsidRPr="001429E1" w:rsidRDefault="00B13617"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70370">
        <w:trPr>
          <w:jc w:val="center"/>
        </w:trPr>
        <w:tc>
          <w:tcPr>
            <w:tcW w:w="806" w:type="dxa"/>
          </w:tcPr>
          <w:p w:rsidR="00B13617" w:rsidRPr="001429E1" w:rsidRDefault="00B13617" w:rsidP="00033D5E">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627" w:type="dxa"/>
          </w:tcPr>
          <w:p w:rsidR="00B13617" w:rsidRPr="001429E1" w:rsidRDefault="00B13617"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1" w:type="dxa"/>
          </w:tcPr>
          <w:p w:rsidR="00B13617" w:rsidRPr="001429E1" w:rsidRDefault="00B13617"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r>
      <w:tr w:rsidR="00B13617" w:rsidRPr="001429E1" w:rsidTr="00070370">
        <w:trPr>
          <w:jc w:val="center"/>
        </w:trPr>
        <w:tc>
          <w:tcPr>
            <w:tcW w:w="806" w:type="dxa"/>
          </w:tcPr>
          <w:p w:rsidR="00B13617" w:rsidRPr="001429E1" w:rsidRDefault="00B13617" w:rsidP="00033D5E">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627" w:type="dxa"/>
          </w:tcPr>
          <w:p w:rsidR="00B13617" w:rsidRPr="001429E1" w:rsidRDefault="00B13617"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1" w:type="dxa"/>
          </w:tcPr>
          <w:p w:rsidR="00B13617" w:rsidRPr="001429E1" w:rsidRDefault="00B13617"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AD0502" w:rsidRPr="001429E1" w:rsidTr="00070370">
        <w:trPr>
          <w:jc w:val="center"/>
        </w:trPr>
        <w:tc>
          <w:tcPr>
            <w:tcW w:w="806"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627"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1"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AD0502" w:rsidRPr="001429E1" w:rsidTr="00070370">
        <w:trPr>
          <w:jc w:val="center"/>
        </w:trPr>
        <w:tc>
          <w:tcPr>
            <w:tcW w:w="806"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627"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1"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D0502" w:rsidRPr="001429E1" w:rsidTr="00070370">
        <w:trPr>
          <w:jc w:val="center"/>
        </w:trPr>
        <w:tc>
          <w:tcPr>
            <w:tcW w:w="806"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627"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1"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D0502" w:rsidRPr="001429E1" w:rsidTr="00070370">
        <w:trPr>
          <w:jc w:val="center"/>
        </w:trPr>
        <w:tc>
          <w:tcPr>
            <w:tcW w:w="806"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627"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w:t>
            </w:r>
            <w:r w:rsidR="00C46353">
              <w:rPr>
                <w:rFonts w:ascii="Times New Roman CYR" w:hAnsi="Times New Roman CYR" w:cs="Times New Roman CYR"/>
                <w:sz w:val="24"/>
                <w:szCs w:val="24"/>
              </w:rPr>
              <w:t>ланируемых к</w:t>
            </w:r>
            <w:r>
              <w:rPr>
                <w:rFonts w:ascii="Times New Roman CYR" w:hAnsi="Times New Roman CYR" w:cs="Times New Roman CYR"/>
                <w:sz w:val="24"/>
                <w:szCs w:val="24"/>
              </w:rPr>
              <w:t xml:space="preserve"> переводу из одной категории в другую</w:t>
            </w:r>
          </w:p>
        </w:tc>
        <w:tc>
          <w:tcPr>
            <w:tcW w:w="911"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RPr="001429E1" w:rsidTr="00070370">
        <w:trPr>
          <w:jc w:val="center"/>
        </w:trPr>
        <w:tc>
          <w:tcPr>
            <w:tcW w:w="806"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627" w:type="dxa"/>
          </w:tcPr>
          <w:p w:rsidR="00AD0502" w:rsidRPr="001429E1" w:rsidRDefault="00AD0502"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1"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AD0502" w:rsidRPr="001429E1" w:rsidTr="00070370">
        <w:trPr>
          <w:jc w:val="center"/>
        </w:trPr>
        <w:tc>
          <w:tcPr>
            <w:tcW w:w="806"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627" w:type="dxa"/>
          </w:tcPr>
          <w:p w:rsidR="00AD0502" w:rsidRDefault="00AD0502"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1"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AD0502" w:rsidTr="00070370">
        <w:trPr>
          <w:jc w:val="center"/>
        </w:trPr>
        <w:tc>
          <w:tcPr>
            <w:tcW w:w="806"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627"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1"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Проект внесения изменений в Генеральный план включает в себя основную часть и мат</w:t>
      </w:r>
      <w:r>
        <w:rPr>
          <w:rFonts w:ascii="Times New Roman" w:hAnsi="Times New Roman"/>
          <w:sz w:val="24"/>
          <w:szCs w:val="24"/>
        </w:rPr>
        <w:t>е</w:t>
      </w:r>
      <w:r>
        <w:rPr>
          <w:rFonts w:ascii="Times New Roman" w:hAnsi="Times New Roman"/>
          <w:sz w:val="24"/>
          <w:szCs w:val="24"/>
        </w:rPr>
        <w:t>риалы по обоснованию генерального плана, и подготовлен в соответствии с требованиями сл</w:t>
      </w:r>
      <w:r>
        <w:rPr>
          <w:rFonts w:ascii="Times New Roman" w:hAnsi="Times New Roman"/>
          <w:sz w:val="24"/>
          <w:szCs w:val="24"/>
        </w:rPr>
        <w:t>е</w:t>
      </w:r>
      <w:r>
        <w:rPr>
          <w:rFonts w:ascii="Times New Roman" w:hAnsi="Times New Roman"/>
          <w:sz w:val="24"/>
          <w:szCs w:val="24"/>
        </w:rPr>
        <w:t xml:space="preserve">дующих нормативных правовых актов: </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Градостроительный кодекс Российской Федерации от 29.12.2004 № 190-ФЗ;</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Земельный кодекс Российской Федерации от 25.10.2001 № 136-ФЗ;</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Водный кодекс Российской Федерации от 03.06.2006 № 74-ФЗ;</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Лесной кодекс Российской Федерации от 04.12.2006 № 200-ФЗ;</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Воздушный кодекс Российской Федерации от 19.03.1997 № 60-ФЗ;</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28.06.2014 № 172-ФЗ «О стратегическом планировании в Росси</w:t>
      </w:r>
      <w:r>
        <w:rPr>
          <w:rFonts w:ascii="Times New Roman" w:hAnsi="Times New Roman"/>
          <w:sz w:val="24"/>
          <w:szCs w:val="24"/>
        </w:rPr>
        <w:t>й</w:t>
      </w:r>
      <w:r>
        <w:rPr>
          <w:rFonts w:ascii="Times New Roman" w:hAnsi="Times New Roman"/>
          <w:sz w:val="24"/>
          <w:szCs w:val="24"/>
        </w:rPr>
        <w:t>ской Федерации»;</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10.01.2003 № 17-ФЗ «О железнодорожном транспорте в Росси</w:t>
      </w:r>
      <w:r>
        <w:rPr>
          <w:rFonts w:ascii="Times New Roman" w:hAnsi="Times New Roman"/>
          <w:sz w:val="24"/>
          <w:szCs w:val="24"/>
        </w:rPr>
        <w:t>й</w:t>
      </w:r>
      <w:r>
        <w:rPr>
          <w:rFonts w:ascii="Times New Roman" w:hAnsi="Times New Roman"/>
          <w:sz w:val="24"/>
          <w:szCs w:val="24"/>
        </w:rPr>
        <w:t>ской Федерации;</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25.10.2001 № 137-ФЗ «О введении в действие Земельного кодекса Российской Федерации»;</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08.11.2007 № 257-ФЗ «Об автомобильных дорогах и дорожной де</w:t>
      </w:r>
      <w:r>
        <w:rPr>
          <w:rFonts w:ascii="Times New Roman" w:hAnsi="Times New Roman"/>
          <w:sz w:val="24"/>
          <w:szCs w:val="24"/>
        </w:rPr>
        <w:t>я</w:t>
      </w:r>
      <w:r>
        <w:rPr>
          <w:rFonts w:ascii="Times New Roman" w:hAnsi="Times New Roman"/>
          <w:sz w:val="24"/>
          <w:szCs w:val="24"/>
        </w:rPr>
        <w:t>тельности в Российской Федерации и о внесении изменений в отдельные законодательные акты Российской Федерации»;</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30.03.1999 № 52-ФЗ «О санитарно-эпидемиологическом благоп</w:t>
      </w:r>
      <w:r>
        <w:rPr>
          <w:rFonts w:ascii="Times New Roman" w:hAnsi="Times New Roman"/>
          <w:sz w:val="24"/>
          <w:szCs w:val="24"/>
        </w:rPr>
        <w:t>о</w:t>
      </w:r>
      <w:r>
        <w:rPr>
          <w:rFonts w:ascii="Times New Roman" w:hAnsi="Times New Roman"/>
          <w:sz w:val="24"/>
          <w:szCs w:val="24"/>
        </w:rPr>
        <w:t>лучии населения»;</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21.12.1994 № 68-ФЗ «О защите населения и территорий от чрезв</w:t>
      </w:r>
      <w:r>
        <w:rPr>
          <w:rFonts w:ascii="Times New Roman" w:hAnsi="Times New Roman"/>
          <w:sz w:val="24"/>
          <w:szCs w:val="24"/>
        </w:rPr>
        <w:t>ы</w:t>
      </w:r>
      <w:r>
        <w:rPr>
          <w:rFonts w:ascii="Times New Roman" w:hAnsi="Times New Roman"/>
          <w:sz w:val="24"/>
          <w:szCs w:val="24"/>
        </w:rPr>
        <w:t>чайных ситуаций природного и техногенного характера»;</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25.06.2002 № 73-ФЗ «Об объектах культурного наследия (памятн</w:t>
      </w:r>
      <w:r>
        <w:rPr>
          <w:rFonts w:ascii="Times New Roman" w:hAnsi="Times New Roman"/>
          <w:sz w:val="24"/>
          <w:szCs w:val="24"/>
        </w:rPr>
        <w:t>и</w:t>
      </w:r>
      <w:r>
        <w:rPr>
          <w:rFonts w:ascii="Times New Roman" w:hAnsi="Times New Roman"/>
          <w:sz w:val="24"/>
          <w:szCs w:val="24"/>
        </w:rPr>
        <w:t>ках истории и культуры) народов Российской Федерации»;</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Федеральный закон от 06.10.2003 № 131-ФЗ «Об общих принципах организации </w:t>
      </w:r>
      <w:r>
        <w:rPr>
          <w:rFonts w:ascii="Times New Roman" w:hAnsi="Times New Roman"/>
          <w:sz w:val="24"/>
          <w:szCs w:val="24"/>
        </w:rPr>
        <w:lastRenderedPageBreak/>
        <w:t>местного самоуправления в Российской Федерации»;</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14.03.1995 № 33-ФЗ «Об особо охраняемых природных территор</w:t>
      </w:r>
      <w:r>
        <w:rPr>
          <w:rFonts w:ascii="Times New Roman" w:hAnsi="Times New Roman"/>
          <w:sz w:val="24"/>
          <w:szCs w:val="24"/>
        </w:rPr>
        <w:t>и</w:t>
      </w:r>
      <w:r>
        <w:rPr>
          <w:rFonts w:ascii="Times New Roman" w:hAnsi="Times New Roman"/>
          <w:sz w:val="24"/>
          <w:szCs w:val="24"/>
        </w:rPr>
        <w:t>ях»;</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10.01.2002 № 7-ФЗ «Об охране окружающей среды»;</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22.07.2008 № 123-ФЗ «Технический регламент о требованиях п</w:t>
      </w:r>
      <w:r>
        <w:rPr>
          <w:rFonts w:ascii="Times New Roman" w:hAnsi="Times New Roman"/>
          <w:sz w:val="24"/>
          <w:szCs w:val="24"/>
        </w:rPr>
        <w:t>о</w:t>
      </w:r>
      <w:r>
        <w:rPr>
          <w:rFonts w:ascii="Times New Roman" w:hAnsi="Times New Roman"/>
          <w:sz w:val="24"/>
          <w:szCs w:val="24"/>
        </w:rPr>
        <w:t>жарной безопасности»;</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24.07.2007 № 221-ФЗ «О кадастровой деятельности»;</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Постановление Правительства Российской Федерации от 12.04.2012 № 289 «О федерал</w:t>
      </w:r>
      <w:r>
        <w:rPr>
          <w:rFonts w:ascii="Times New Roman" w:hAnsi="Times New Roman"/>
          <w:sz w:val="24"/>
          <w:szCs w:val="24"/>
        </w:rPr>
        <w:t>ь</w:t>
      </w:r>
      <w:r>
        <w:rPr>
          <w:rFonts w:ascii="Times New Roman" w:hAnsi="Times New Roman"/>
          <w:sz w:val="24"/>
          <w:szCs w:val="24"/>
        </w:rPr>
        <w:t>ной государственной информационной системе территориального планирования»;</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Приказ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w:t>
      </w:r>
      <w:r>
        <w:rPr>
          <w:rFonts w:ascii="Times New Roman" w:hAnsi="Times New Roman"/>
          <w:sz w:val="24"/>
          <w:szCs w:val="24"/>
        </w:rPr>
        <w:t>а</w:t>
      </w:r>
      <w:r>
        <w:rPr>
          <w:rFonts w:ascii="Times New Roman" w:hAnsi="Times New Roman"/>
          <w:sz w:val="24"/>
          <w:szCs w:val="24"/>
        </w:rPr>
        <w:t>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СП 47.13330.2016. Свод правил. Инженерные изыскания для строительства. Основные п</w:t>
      </w:r>
      <w:r>
        <w:rPr>
          <w:rFonts w:ascii="Times New Roman" w:hAnsi="Times New Roman"/>
          <w:sz w:val="24"/>
          <w:szCs w:val="24"/>
        </w:rPr>
        <w:t>о</w:t>
      </w:r>
      <w:r>
        <w:rPr>
          <w:rFonts w:ascii="Times New Roman" w:hAnsi="Times New Roman"/>
          <w:sz w:val="24"/>
          <w:szCs w:val="24"/>
        </w:rPr>
        <w:t>ложения. Актуализированная редакция СНиП 11-02-96;</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СанПиН 2.2.1/2.1.1.1200-03. Санитарно-эпидемиологические правила и нормативы. Сан</w:t>
      </w:r>
      <w:r>
        <w:rPr>
          <w:rFonts w:ascii="Times New Roman" w:hAnsi="Times New Roman"/>
          <w:sz w:val="24"/>
          <w:szCs w:val="24"/>
        </w:rPr>
        <w:t>и</w:t>
      </w:r>
      <w:r>
        <w:rPr>
          <w:rFonts w:ascii="Times New Roman" w:hAnsi="Times New Roman"/>
          <w:sz w:val="24"/>
          <w:szCs w:val="24"/>
        </w:rPr>
        <w:t>тарно-защитные зоны и санитарная классификация предприятий, сооружений и иных объектов;</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 СанПиН 2.1.5.980-00. Санитарные правила и нормы. 2.1.5. Водоотведение населенных мест, санитарная охрана водных объектов. Гигиенические требования к охране поверхностных вод;</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СанПиН 2.1.4.1110-02. Санитарные правила и нормы. Зоны санитарной охраны источн</w:t>
      </w:r>
      <w:r>
        <w:rPr>
          <w:rFonts w:ascii="Times New Roman" w:hAnsi="Times New Roman"/>
          <w:sz w:val="24"/>
          <w:szCs w:val="24"/>
        </w:rPr>
        <w:t>и</w:t>
      </w:r>
      <w:r>
        <w:rPr>
          <w:rFonts w:ascii="Times New Roman" w:hAnsi="Times New Roman"/>
          <w:sz w:val="24"/>
          <w:szCs w:val="24"/>
        </w:rPr>
        <w:t>ков водоснабжения и водопроводов питьевого назначения»;</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СП 2.1.5.1059-01. Санитарные правила. Гигиенические требования к охране подземных вод от загрязнения»;</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СНиП 2.01.51-90. Строительные нормы и правила. Инженерно-технические мероприятия гражданской обороны»;</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СНиП 22-02-2003. Строительные нормы и правила. Инженерная защита территорий, зд</w:t>
      </w:r>
      <w:r>
        <w:rPr>
          <w:rFonts w:ascii="Times New Roman" w:hAnsi="Times New Roman"/>
          <w:sz w:val="24"/>
          <w:szCs w:val="24"/>
        </w:rPr>
        <w:t>а</w:t>
      </w:r>
      <w:r>
        <w:rPr>
          <w:rFonts w:ascii="Times New Roman" w:hAnsi="Times New Roman"/>
          <w:sz w:val="24"/>
          <w:szCs w:val="24"/>
        </w:rPr>
        <w:t>ний и сооружений от опасных геологических процессов. Основные положения»;</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Закон Республики Бурятия от 10.09.2007 №2425-III «О Градостроительном уставе Респу</w:t>
      </w:r>
      <w:r>
        <w:rPr>
          <w:rFonts w:ascii="Times New Roman" w:hAnsi="Times New Roman"/>
          <w:sz w:val="24"/>
          <w:szCs w:val="24"/>
        </w:rPr>
        <w:t>б</w:t>
      </w:r>
      <w:r>
        <w:rPr>
          <w:rFonts w:ascii="Times New Roman" w:hAnsi="Times New Roman"/>
          <w:sz w:val="24"/>
          <w:szCs w:val="24"/>
        </w:rPr>
        <w:t>лики Бурятия»;</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Нормативы градостроительного проектирования Республики Бурятия, утвержденные Приказом от 22.08.2016г. № 037-140 Министерства строительства и модернизации </w:t>
      </w:r>
      <w:proofErr w:type="spellStart"/>
      <w:r>
        <w:rPr>
          <w:rFonts w:ascii="Times New Roman" w:hAnsi="Times New Roman"/>
          <w:sz w:val="24"/>
          <w:szCs w:val="24"/>
        </w:rPr>
        <w:t>жилищно</w:t>
      </w:r>
      <w:proofErr w:type="spellEnd"/>
      <w:r>
        <w:rPr>
          <w:rFonts w:ascii="Times New Roman" w:hAnsi="Times New Roman"/>
          <w:sz w:val="24"/>
          <w:szCs w:val="24"/>
        </w:rPr>
        <w:t xml:space="preserve"> - коммунального комплекса Республики Бурятия;</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Нормативы градостроительного проектирования муниципального образования «</w:t>
      </w:r>
      <w:proofErr w:type="spellStart"/>
      <w:r>
        <w:rPr>
          <w:rFonts w:ascii="Times New Roman" w:hAnsi="Times New Roman"/>
          <w:sz w:val="24"/>
          <w:szCs w:val="24"/>
        </w:rPr>
        <w:t>Тарбаг</w:t>
      </w:r>
      <w:r>
        <w:rPr>
          <w:rFonts w:ascii="Times New Roman" w:hAnsi="Times New Roman"/>
          <w:sz w:val="24"/>
          <w:szCs w:val="24"/>
        </w:rPr>
        <w:t>а</w:t>
      </w:r>
      <w:r>
        <w:rPr>
          <w:rFonts w:ascii="Times New Roman" w:hAnsi="Times New Roman"/>
          <w:sz w:val="24"/>
          <w:szCs w:val="24"/>
        </w:rPr>
        <w:t>тайский</w:t>
      </w:r>
      <w:proofErr w:type="spellEnd"/>
      <w:r>
        <w:rPr>
          <w:rFonts w:ascii="Times New Roman" w:hAnsi="Times New Roman"/>
          <w:sz w:val="24"/>
          <w:szCs w:val="24"/>
        </w:rPr>
        <w:t xml:space="preserve"> район» Республики Бурятия, утвержденные постановлением Администрации муниц</w:t>
      </w:r>
      <w:r>
        <w:rPr>
          <w:rFonts w:ascii="Times New Roman" w:hAnsi="Times New Roman"/>
          <w:sz w:val="24"/>
          <w:szCs w:val="24"/>
        </w:rPr>
        <w:t>и</w:t>
      </w:r>
      <w:r>
        <w:rPr>
          <w:rFonts w:ascii="Times New Roman" w:hAnsi="Times New Roman"/>
          <w:sz w:val="24"/>
          <w:szCs w:val="24"/>
        </w:rPr>
        <w:t>пального образования «</w:t>
      </w:r>
      <w:proofErr w:type="spellStart"/>
      <w:r>
        <w:rPr>
          <w:rFonts w:ascii="Times New Roman" w:hAnsi="Times New Roman"/>
          <w:sz w:val="24"/>
          <w:szCs w:val="24"/>
        </w:rPr>
        <w:t>Тарбагатайский</w:t>
      </w:r>
      <w:proofErr w:type="spellEnd"/>
      <w:r>
        <w:rPr>
          <w:rFonts w:ascii="Times New Roman" w:hAnsi="Times New Roman"/>
          <w:sz w:val="24"/>
          <w:szCs w:val="24"/>
        </w:rPr>
        <w:t xml:space="preserve"> район» от 19.01.2018 г. № 40;</w:t>
      </w:r>
    </w:p>
    <w:p w:rsidR="00070370" w:rsidRDefault="00070370" w:rsidP="0007037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Местные нормативы градостроительного проектирования муниципального образования сельского поселения «</w:t>
      </w:r>
      <w:proofErr w:type="spellStart"/>
      <w:r>
        <w:rPr>
          <w:rFonts w:ascii="Times New Roman" w:hAnsi="Times New Roman"/>
          <w:sz w:val="24"/>
          <w:szCs w:val="24"/>
        </w:rPr>
        <w:t>Саянтуйское</w:t>
      </w:r>
      <w:proofErr w:type="spellEnd"/>
      <w:r>
        <w:rPr>
          <w:rFonts w:ascii="Times New Roman" w:hAnsi="Times New Roman"/>
          <w:sz w:val="24"/>
          <w:szCs w:val="24"/>
        </w:rPr>
        <w:t xml:space="preserve">» </w:t>
      </w:r>
      <w:proofErr w:type="spellStart"/>
      <w:r>
        <w:rPr>
          <w:rFonts w:ascii="Times New Roman" w:hAnsi="Times New Roman"/>
          <w:sz w:val="24"/>
          <w:szCs w:val="24"/>
        </w:rPr>
        <w:t>Тарбагатайского</w:t>
      </w:r>
      <w:proofErr w:type="spellEnd"/>
      <w:r>
        <w:rPr>
          <w:rFonts w:ascii="Times New Roman" w:hAnsi="Times New Roman"/>
          <w:sz w:val="24"/>
          <w:szCs w:val="24"/>
        </w:rPr>
        <w:t xml:space="preserve"> района Республики Бурятия, утвержденные решением Совета депутатов муниципального образования сельского поселения «</w:t>
      </w:r>
      <w:proofErr w:type="spellStart"/>
      <w:r>
        <w:rPr>
          <w:rFonts w:ascii="Times New Roman" w:hAnsi="Times New Roman"/>
          <w:sz w:val="24"/>
          <w:szCs w:val="24"/>
        </w:rPr>
        <w:t>Саянтуйское</w:t>
      </w:r>
      <w:proofErr w:type="spellEnd"/>
      <w:r>
        <w:rPr>
          <w:rFonts w:ascii="Times New Roman" w:hAnsi="Times New Roman"/>
          <w:sz w:val="24"/>
          <w:szCs w:val="24"/>
        </w:rPr>
        <w:t>» от 18.01.2018 № 07;</w:t>
      </w:r>
    </w:p>
    <w:p w:rsidR="00070370" w:rsidRDefault="00070370" w:rsidP="00070370">
      <w:pPr>
        <w:spacing w:after="0" w:line="240" w:lineRule="auto"/>
        <w:ind w:firstLine="709"/>
        <w:jc w:val="both"/>
        <w:rPr>
          <w:rFonts w:ascii="Times New Roman" w:hAnsi="Times New Roman"/>
          <w:sz w:val="24"/>
          <w:szCs w:val="24"/>
        </w:rPr>
      </w:pPr>
      <w:r>
        <w:rPr>
          <w:rFonts w:ascii="Times New Roman" w:hAnsi="Times New Roman"/>
          <w:sz w:val="24"/>
          <w:szCs w:val="24"/>
        </w:rPr>
        <w:t>- Иные нормативно-правовые акты, необходимые для разработки проекта.</w:t>
      </w:r>
    </w:p>
    <w:p w:rsidR="00070370" w:rsidRDefault="00070370" w:rsidP="00070370">
      <w:pPr>
        <w:spacing w:after="0"/>
        <w:ind w:firstLine="708"/>
        <w:jc w:val="both"/>
        <w:rPr>
          <w:rFonts w:ascii="Times New Roman" w:hAnsi="Times New Roman"/>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727952" w:rsidRPr="006A159C" w:rsidRDefault="00727952" w:rsidP="00727952">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Pr>
          <w:rFonts w:ascii="Times New Roman" w:hAnsi="Times New Roman"/>
          <w:bCs/>
          <w:iCs/>
          <w:sz w:val="24"/>
          <w:szCs w:val="24"/>
          <w:lang w:eastAsia="ru-RU"/>
        </w:rPr>
        <w:t>–</w:t>
      </w:r>
      <w:r w:rsidRPr="006A159C">
        <w:rPr>
          <w:rFonts w:ascii="Times New Roman" w:hAnsi="Times New Roman"/>
          <w:bCs/>
          <w:iCs/>
          <w:sz w:val="24"/>
          <w:szCs w:val="24"/>
          <w:lang w:eastAsia="ru-RU"/>
        </w:rPr>
        <w:t xml:space="preserve"> объекты культурного наследия), защитные зоны объектов культурного наследия, </w:t>
      </w:r>
      <w:proofErr w:type="spellStart"/>
      <w:r w:rsidRPr="006A159C">
        <w:rPr>
          <w:rFonts w:ascii="Times New Roman" w:hAnsi="Times New Roman"/>
          <w:bCs/>
          <w:iCs/>
          <w:sz w:val="24"/>
          <w:szCs w:val="24"/>
          <w:lang w:eastAsia="ru-RU"/>
        </w:rPr>
        <w:t>водоохранные</w:t>
      </w:r>
      <w:proofErr w:type="spellEnd"/>
      <w:r w:rsidRPr="006A159C">
        <w:rPr>
          <w:rFonts w:ascii="Times New Roman" w:hAnsi="Times New Roman"/>
          <w:bCs/>
          <w:iCs/>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A159C">
        <w:rPr>
          <w:rFonts w:ascii="Times New Roman" w:hAnsi="Times New Roman"/>
          <w:bCs/>
          <w:iCs/>
          <w:sz w:val="24"/>
          <w:szCs w:val="24"/>
          <w:lang w:eastAsia="ru-RU"/>
        </w:rPr>
        <w:t>приаэродромная</w:t>
      </w:r>
      <w:proofErr w:type="spellEnd"/>
      <w:r w:rsidRPr="006A159C">
        <w:rPr>
          <w:rFonts w:ascii="Times New Roman" w:hAnsi="Times New Roman"/>
          <w:bCs/>
          <w:iCs/>
          <w:sz w:val="24"/>
          <w:szCs w:val="24"/>
          <w:lang w:eastAsia="ru-RU"/>
        </w:rPr>
        <w:t xml:space="preserve">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727952" w:rsidP="00727952">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1854"/>
        <w:gridCol w:w="2720"/>
        <w:gridCol w:w="2028"/>
        <w:gridCol w:w="2517"/>
      </w:tblGrid>
      <w:tr w:rsidR="00DF096A" w:rsidRPr="00DF096A" w:rsidTr="00DF096A">
        <w:trPr>
          <w:cantSplit/>
          <w:trHeight w:val="645"/>
          <w:jc w:val="center"/>
        </w:trPr>
        <w:tc>
          <w:tcPr>
            <w:tcW w:w="621" w:type="dxa"/>
          </w:tcPr>
          <w:p w:rsidR="00DF096A" w:rsidRPr="00DF096A" w:rsidRDefault="00DF096A" w:rsidP="00DF096A">
            <w:pPr>
              <w:spacing w:after="0"/>
              <w:ind w:left="-6"/>
              <w:jc w:val="center"/>
              <w:rPr>
                <w:rFonts w:ascii="Times New Roman" w:hAnsi="Times New Roman" w:cs="Times New Roman"/>
                <w:b/>
                <w:color w:val="000000"/>
              </w:rPr>
            </w:pPr>
            <w:r w:rsidRPr="00DF096A">
              <w:rPr>
                <w:rFonts w:ascii="Times New Roman" w:hAnsi="Times New Roman" w:cs="Times New Roman"/>
                <w:b/>
                <w:color w:val="000000"/>
              </w:rPr>
              <w:t>№ п/п</w:t>
            </w:r>
          </w:p>
        </w:tc>
        <w:tc>
          <w:tcPr>
            <w:tcW w:w="1854" w:type="dxa"/>
            <w:vAlign w:val="center"/>
          </w:tcPr>
          <w:p w:rsidR="00DF096A" w:rsidRPr="00DF096A" w:rsidRDefault="00DF096A" w:rsidP="00DF096A">
            <w:pPr>
              <w:spacing w:after="0"/>
              <w:jc w:val="center"/>
              <w:rPr>
                <w:rFonts w:ascii="Times New Roman" w:hAnsi="Times New Roman" w:cs="Times New Roman"/>
                <w:b/>
                <w:color w:val="000000"/>
              </w:rPr>
            </w:pPr>
            <w:r w:rsidRPr="00DF096A">
              <w:rPr>
                <w:rFonts w:ascii="Times New Roman" w:hAnsi="Times New Roman" w:cs="Times New Roman"/>
                <w:b/>
                <w:color w:val="000000"/>
              </w:rPr>
              <w:t>Зоны с особыми условиями использования территории</w:t>
            </w:r>
          </w:p>
        </w:tc>
        <w:tc>
          <w:tcPr>
            <w:tcW w:w="2720" w:type="dxa"/>
            <w:vAlign w:val="center"/>
          </w:tcPr>
          <w:p w:rsidR="00DF096A" w:rsidRPr="00DF096A" w:rsidRDefault="00DF096A" w:rsidP="00DF096A">
            <w:pPr>
              <w:spacing w:after="0"/>
              <w:jc w:val="center"/>
              <w:rPr>
                <w:rFonts w:ascii="Times New Roman" w:hAnsi="Times New Roman" w:cs="Times New Roman"/>
                <w:b/>
                <w:color w:val="000000"/>
              </w:rPr>
            </w:pPr>
            <w:r w:rsidRPr="00DF096A">
              <w:rPr>
                <w:rFonts w:ascii="Times New Roman" w:hAnsi="Times New Roman" w:cs="Times New Roman"/>
                <w:b/>
                <w:color w:val="000000"/>
              </w:rPr>
              <w:t>Назначение объекта</w:t>
            </w:r>
          </w:p>
        </w:tc>
        <w:tc>
          <w:tcPr>
            <w:tcW w:w="2028" w:type="dxa"/>
            <w:vAlign w:val="center"/>
          </w:tcPr>
          <w:p w:rsidR="00DF096A" w:rsidRPr="00DF096A" w:rsidRDefault="00DF096A" w:rsidP="00DF096A">
            <w:pPr>
              <w:spacing w:after="0"/>
              <w:jc w:val="center"/>
              <w:rPr>
                <w:rFonts w:ascii="Times New Roman" w:hAnsi="Times New Roman" w:cs="Times New Roman"/>
                <w:b/>
                <w:color w:val="000000"/>
              </w:rPr>
            </w:pPr>
            <w:r w:rsidRPr="00DF096A">
              <w:rPr>
                <w:rFonts w:ascii="Times New Roman" w:hAnsi="Times New Roman" w:cs="Times New Roman"/>
                <w:b/>
              </w:rPr>
              <w:t>Параметры и</w:t>
            </w:r>
            <w:r w:rsidRPr="00DF096A">
              <w:rPr>
                <w:rFonts w:ascii="Times New Roman" w:hAnsi="Times New Roman" w:cs="Times New Roman"/>
              </w:rPr>
              <w:t xml:space="preserve"> </w:t>
            </w:r>
            <w:r w:rsidRPr="00DF096A">
              <w:rPr>
                <w:rFonts w:ascii="Times New Roman" w:hAnsi="Times New Roman" w:cs="Times New Roman"/>
                <w:b/>
                <w:color w:val="000000"/>
              </w:rPr>
              <w:t>размеры ограничений</w:t>
            </w:r>
          </w:p>
        </w:tc>
        <w:tc>
          <w:tcPr>
            <w:tcW w:w="2517" w:type="dxa"/>
          </w:tcPr>
          <w:p w:rsidR="00DF096A" w:rsidRPr="00DF096A" w:rsidRDefault="00DF096A" w:rsidP="00DF096A">
            <w:pPr>
              <w:autoSpaceDE w:val="0"/>
              <w:autoSpaceDN w:val="0"/>
              <w:adjustRightInd w:val="0"/>
              <w:spacing w:after="0"/>
              <w:jc w:val="center"/>
              <w:rPr>
                <w:rFonts w:ascii="Times New Roman" w:hAnsi="Times New Roman" w:cs="Times New Roman"/>
              </w:rPr>
            </w:pPr>
          </w:p>
          <w:p w:rsidR="00DF096A" w:rsidRPr="00DF096A" w:rsidRDefault="00DF096A" w:rsidP="00DF096A">
            <w:pPr>
              <w:autoSpaceDE w:val="0"/>
              <w:autoSpaceDN w:val="0"/>
              <w:adjustRightInd w:val="0"/>
              <w:spacing w:after="0"/>
              <w:jc w:val="center"/>
              <w:rPr>
                <w:rFonts w:ascii="Times New Roman" w:hAnsi="Times New Roman" w:cs="Times New Roman"/>
                <w:b/>
              </w:rPr>
            </w:pPr>
            <w:r w:rsidRPr="00DF096A">
              <w:rPr>
                <w:rFonts w:ascii="Times New Roman" w:hAnsi="Times New Roman" w:cs="Times New Roman"/>
                <w:b/>
              </w:rPr>
              <w:t>Нормативный</w:t>
            </w:r>
          </w:p>
          <w:p w:rsidR="00DF096A" w:rsidRPr="00DF096A" w:rsidRDefault="00DF096A" w:rsidP="00DF096A">
            <w:pPr>
              <w:spacing w:after="0"/>
              <w:jc w:val="center"/>
              <w:rPr>
                <w:rFonts w:ascii="Times New Roman" w:hAnsi="Times New Roman" w:cs="Times New Roman"/>
                <w:b/>
                <w:color w:val="000000"/>
              </w:rPr>
            </w:pPr>
            <w:r w:rsidRPr="00DF096A">
              <w:rPr>
                <w:rFonts w:ascii="Times New Roman" w:hAnsi="Times New Roman" w:cs="Times New Roman"/>
                <w:b/>
              </w:rPr>
              <w:t>документ</w:t>
            </w:r>
          </w:p>
        </w:tc>
      </w:tr>
      <w:tr w:rsidR="00727952" w:rsidRPr="00DF096A" w:rsidTr="00DF096A">
        <w:trPr>
          <w:cantSplit/>
          <w:trHeight w:val="415"/>
          <w:jc w:val="center"/>
        </w:trPr>
        <w:tc>
          <w:tcPr>
            <w:tcW w:w="621" w:type="dxa"/>
            <w:vMerge w:val="restart"/>
            <w:vAlign w:val="center"/>
          </w:tcPr>
          <w:p w:rsidR="00727952" w:rsidRPr="00DF096A" w:rsidRDefault="00727952" w:rsidP="00DF096A">
            <w:pPr>
              <w:spacing w:after="0"/>
              <w:ind w:left="-6"/>
              <w:jc w:val="center"/>
              <w:rPr>
                <w:rFonts w:ascii="Times New Roman" w:hAnsi="Times New Roman" w:cs="Times New Roman"/>
                <w:color w:val="000000"/>
              </w:rPr>
            </w:pPr>
            <w:r w:rsidRPr="00DF096A">
              <w:rPr>
                <w:rFonts w:ascii="Times New Roman" w:hAnsi="Times New Roman" w:cs="Times New Roman"/>
                <w:color w:val="000000"/>
              </w:rPr>
              <w:t>1</w:t>
            </w:r>
          </w:p>
        </w:tc>
        <w:tc>
          <w:tcPr>
            <w:tcW w:w="1854" w:type="dxa"/>
            <w:vMerge w:val="restart"/>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Охранная зона</w:t>
            </w: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Охранная зона </w:t>
            </w:r>
          </w:p>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ЛЭП 35 </w:t>
            </w:r>
            <w:proofErr w:type="spellStart"/>
            <w:r w:rsidRPr="00DF096A">
              <w:rPr>
                <w:rFonts w:ascii="Times New Roman" w:hAnsi="Times New Roman" w:cs="Times New Roman"/>
                <w:color w:val="000000"/>
              </w:rPr>
              <w:t>кВ</w:t>
            </w:r>
            <w:proofErr w:type="spellEnd"/>
          </w:p>
        </w:tc>
        <w:tc>
          <w:tcPr>
            <w:tcW w:w="2028" w:type="dxa"/>
            <w:vAlign w:val="center"/>
          </w:tcPr>
          <w:p w:rsidR="00727952" w:rsidRPr="00DF096A" w:rsidRDefault="00727952" w:rsidP="00727952">
            <w:pPr>
              <w:spacing w:after="0"/>
              <w:jc w:val="center"/>
              <w:rPr>
                <w:rFonts w:ascii="Times New Roman" w:hAnsi="Times New Roman" w:cs="Times New Roman"/>
                <w:color w:val="000000"/>
              </w:rPr>
            </w:pPr>
            <w:r w:rsidRPr="00DF096A">
              <w:rPr>
                <w:rFonts w:ascii="Times New Roman" w:hAnsi="Times New Roman" w:cs="Times New Roman"/>
                <w:color w:val="000000"/>
              </w:rPr>
              <w:t>15 м</w:t>
            </w:r>
            <w:r>
              <w:rPr>
                <w:rFonts w:ascii="Times New Roman" w:hAnsi="Times New Roman" w:cs="Times New Roman"/>
                <w:color w:val="000000"/>
              </w:rPr>
              <w:t xml:space="preserve"> </w:t>
            </w:r>
            <w:r w:rsidRPr="00DF096A">
              <w:rPr>
                <w:rFonts w:ascii="Times New Roman" w:hAnsi="Times New Roman" w:cs="Times New Roman"/>
              </w:rPr>
              <w:t xml:space="preserve">по обе стороны вдоль воздушных линий электропередачи </w:t>
            </w:r>
          </w:p>
        </w:tc>
        <w:tc>
          <w:tcPr>
            <w:tcW w:w="2517" w:type="dxa"/>
            <w:vMerge w:val="restart"/>
          </w:tcPr>
          <w:p w:rsidR="00727952" w:rsidRPr="00DF096A" w:rsidRDefault="00727952" w:rsidP="00DF096A">
            <w:pPr>
              <w:spacing w:after="0"/>
              <w:rPr>
                <w:rFonts w:ascii="Times New Roman" w:hAnsi="Times New Roman" w:cs="Times New Roman"/>
              </w:rPr>
            </w:pPr>
            <w:r w:rsidRPr="00DF096A">
              <w:rPr>
                <w:rFonts w:ascii="Times New Roman" w:hAnsi="Times New Roman" w:cs="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727952" w:rsidRPr="00DF096A" w:rsidTr="00DF096A">
        <w:trPr>
          <w:cantSplit/>
          <w:trHeight w:val="415"/>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Охранная зона </w:t>
            </w:r>
          </w:p>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ЛЭП 10 </w:t>
            </w:r>
            <w:proofErr w:type="spellStart"/>
            <w:r w:rsidRPr="00DF096A">
              <w:rPr>
                <w:rFonts w:ascii="Times New Roman" w:hAnsi="Times New Roman" w:cs="Times New Roman"/>
                <w:color w:val="000000"/>
              </w:rPr>
              <w:t>кВ</w:t>
            </w:r>
            <w:proofErr w:type="spellEnd"/>
          </w:p>
        </w:tc>
        <w:tc>
          <w:tcPr>
            <w:tcW w:w="2028" w:type="dxa"/>
            <w:vAlign w:val="center"/>
          </w:tcPr>
          <w:p w:rsidR="00727952" w:rsidRPr="00DF096A" w:rsidRDefault="00727952" w:rsidP="00727952">
            <w:pPr>
              <w:spacing w:after="0"/>
              <w:jc w:val="center"/>
              <w:rPr>
                <w:rFonts w:ascii="Times New Roman" w:hAnsi="Times New Roman" w:cs="Times New Roman"/>
                <w:color w:val="000000"/>
              </w:rPr>
            </w:pPr>
            <w:r w:rsidRPr="00DF096A">
              <w:rPr>
                <w:rFonts w:ascii="Times New Roman" w:hAnsi="Times New Roman" w:cs="Times New Roman"/>
                <w:color w:val="000000"/>
              </w:rPr>
              <w:t>10 м</w:t>
            </w:r>
            <w:r>
              <w:rPr>
                <w:rFonts w:ascii="Times New Roman" w:hAnsi="Times New Roman" w:cs="Times New Roman"/>
                <w:color w:val="000000"/>
              </w:rPr>
              <w:t xml:space="preserve"> </w:t>
            </w:r>
            <w:r w:rsidRPr="00DF096A">
              <w:rPr>
                <w:rFonts w:ascii="Times New Roman" w:hAnsi="Times New Roman" w:cs="Times New Roman"/>
              </w:rPr>
              <w:t xml:space="preserve">по обе стороны вдоль воздушных линий электропередачи </w:t>
            </w:r>
          </w:p>
        </w:tc>
        <w:tc>
          <w:tcPr>
            <w:tcW w:w="2517" w:type="dxa"/>
            <w:vMerge/>
          </w:tcPr>
          <w:p w:rsidR="00727952" w:rsidRPr="00DF096A" w:rsidRDefault="00727952" w:rsidP="00DF096A">
            <w:pPr>
              <w:spacing w:after="0"/>
              <w:rPr>
                <w:rFonts w:ascii="Times New Roman" w:hAnsi="Times New Roman" w:cs="Times New Roman"/>
              </w:rPr>
            </w:pPr>
          </w:p>
        </w:tc>
      </w:tr>
      <w:tr w:rsidR="00727952" w:rsidRPr="00DF096A" w:rsidTr="00DF096A">
        <w:trPr>
          <w:cantSplit/>
          <w:trHeight w:val="415"/>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6B1416">
            <w:pPr>
              <w:spacing w:after="0"/>
              <w:rPr>
                <w:rFonts w:ascii="Times New Roman" w:hAnsi="Times New Roman" w:cs="Times New Roman"/>
                <w:color w:val="000000"/>
              </w:rPr>
            </w:pPr>
            <w:r w:rsidRPr="00DF096A">
              <w:rPr>
                <w:rFonts w:ascii="Times New Roman" w:hAnsi="Times New Roman" w:cs="Times New Roman"/>
                <w:color w:val="000000"/>
              </w:rPr>
              <w:t xml:space="preserve">Охранная зона </w:t>
            </w:r>
          </w:p>
          <w:p w:rsidR="00727952" w:rsidRPr="00DF096A" w:rsidRDefault="00727952" w:rsidP="006B1416">
            <w:pPr>
              <w:spacing w:after="0"/>
              <w:rPr>
                <w:rFonts w:ascii="Times New Roman" w:hAnsi="Times New Roman" w:cs="Times New Roman"/>
                <w:color w:val="000000"/>
              </w:rPr>
            </w:pPr>
            <w:r>
              <w:rPr>
                <w:rFonts w:ascii="Times New Roman" w:hAnsi="Times New Roman" w:cs="Times New Roman"/>
                <w:color w:val="000000"/>
              </w:rPr>
              <w:t>ЛЭП до 1</w:t>
            </w:r>
            <w:r w:rsidRPr="00DF096A">
              <w:rPr>
                <w:rFonts w:ascii="Times New Roman" w:hAnsi="Times New Roman" w:cs="Times New Roman"/>
                <w:color w:val="000000"/>
              </w:rPr>
              <w:t xml:space="preserve"> </w:t>
            </w:r>
            <w:proofErr w:type="spellStart"/>
            <w:r w:rsidRPr="00DF096A">
              <w:rPr>
                <w:rFonts w:ascii="Times New Roman" w:hAnsi="Times New Roman" w:cs="Times New Roman"/>
                <w:color w:val="000000"/>
              </w:rPr>
              <w:t>кВ</w:t>
            </w:r>
            <w:proofErr w:type="spellEnd"/>
          </w:p>
        </w:tc>
        <w:tc>
          <w:tcPr>
            <w:tcW w:w="2028" w:type="dxa"/>
            <w:vAlign w:val="center"/>
          </w:tcPr>
          <w:p w:rsidR="00727952" w:rsidRPr="00DF096A" w:rsidRDefault="00727952" w:rsidP="006B1416">
            <w:pPr>
              <w:spacing w:after="0"/>
              <w:jc w:val="center"/>
              <w:rPr>
                <w:rFonts w:ascii="Times New Roman" w:hAnsi="Times New Roman" w:cs="Times New Roman"/>
                <w:color w:val="000000"/>
              </w:rPr>
            </w:pPr>
            <w:r>
              <w:rPr>
                <w:rFonts w:ascii="Times New Roman" w:hAnsi="Times New Roman" w:cs="Times New Roman"/>
                <w:color w:val="000000"/>
              </w:rPr>
              <w:t xml:space="preserve">2 </w:t>
            </w:r>
            <w:r w:rsidRPr="00DF096A">
              <w:rPr>
                <w:rFonts w:ascii="Times New Roman" w:hAnsi="Times New Roman" w:cs="Times New Roman"/>
                <w:color w:val="000000"/>
              </w:rPr>
              <w:t xml:space="preserve"> м</w:t>
            </w:r>
            <w:r>
              <w:rPr>
                <w:rFonts w:ascii="Times New Roman" w:hAnsi="Times New Roman" w:cs="Times New Roman"/>
                <w:color w:val="000000"/>
              </w:rPr>
              <w:t xml:space="preserve"> </w:t>
            </w:r>
            <w:r w:rsidRPr="00DF096A">
              <w:rPr>
                <w:rFonts w:ascii="Times New Roman" w:hAnsi="Times New Roman" w:cs="Times New Roman"/>
              </w:rPr>
              <w:t xml:space="preserve">по обе стороны вдоль воздушных линий электропередачи </w:t>
            </w:r>
          </w:p>
        </w:tc>
        <w:tc>
          <w:tcPr>
            <w:tcW w:w="2517" w:type="dxa"/>
            <w:vMerge/>
          </w:tcPr>
          <w:p w:rsidR="00727952" w:rsidRPr="00DF096A" w:rsidRDefault="00727952" w:rsidP="00DF096A">
            <w:pPr>
              <w:spacing w:after="0"/>
              <w:rPr>
                <w:rFonts w:ascii="Times New Roman" w:hAnsi="Times New Roman" w:cs="Times New Roman"/>
              </w:rPr>
            </w:pPr>
          </w:p>
        </w:tc>
      </w:tr>
      <w:tr w:rsidR="00727952" w:rsidRPr="00DF096A" w:rsidTr="00DF096A">
        <w:trPr>
          <w:cantSplit/>
          <w:trHeight w:val="415"/>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Придорожные полосы автомобильных дорог федерального значения </w:t>
            </w:r>
          </w:p>
        </w:tc>
        <w:tc>
          <w:tcPr>
            <w:tcW w:w="2028" w:type="dxa"/>
            <w:vAlign w:val="center"/>
          </w:tcPr>
          <w:p w:rsidR="00727952" w:rsidRPr="00DF096A" w:rsidRDefault="00727952" w:rsidP="00DF096A">
            <w:pPr>
              <w:spacing w:after="0"/>
              <w:jc w:val="center"/>
              <w:rPr>
                <w:rFonts w:ascii="Times New Roman" w:hAnsi="Times New Roman" w:cs="Times New Roman"/>
                <w:color w:val="000000"/>
              </w:rPr>
            </w:pPr>
            <w:r>
              <w:rPr>
                <w:rFonts w:ascii="Times New Roman" w:hAnsi="Times New Roman" w:cs="Times New Roman"/>
                <w:color w:val="000000"/>
              </w:rPr>
              <w:t>50-</w:t>
            </w:r>
            <w:r w:rsidRPr="00DF096A">
              <w:rPr>
                <w:rFonts w:ascii="Times New Roman" w:hAnsi="Times New Roman" w:cs="Times New Roman"/>
                <w:color w:val="000000"/>
              </w:rPr>
              <w:t>75 м</w:t>
            </w:r>
          </w:p>
        </w:tc>
        <w:tc>
          <w:tcPr>
            <w:tcW w:w="2517" w:type="dxa"/>
          </w:tcPr>
          <w:p w:rsidR="00727952" w:rsidRPr="00DF096A" w:rsidRDefault="00727952" w:rsidP="00DF096A">
            <w:pPr>
              <w:spacing w:after="0"/>
              <w:rPr>
                <w:rFonts w:ascii="Times New Roman" w:hAnsi="Times New Roman" w:cs="Times New Roman"/>
              </w:rPr>
            </w:pPr>
            <w:r w:rsidRPr="00DF096A">
              <w:rPr>
                <w:rFonts w:ascii="Times New Roman" w:eastAsia="Calibri" w:hAnsi="Times New Roman" w:cs="Times New Roman"/>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070370" w:rsidRPr="00DF096A" w:rsidTr="00DF096A">
        <w:trPr>
          <w:cantSplit/>
          <w:trHeight w:val="562"/>
          <w:jc w:val="center"/>
        </w:trPr>
        <w:tc>
          <w:tcPr>
            <w:tcW w:w="621" w:type="dxa"/>
            <w:vMerge w:val="restart"/>
            <w:vAlign w:val="center"/>
          </w:tcPr>
          <w:p w:rsidR="00070370" w:rsidRPr="00DF096A" w:rsidRDefault="00070370" w:rsidP="00070370">
            <w:pPr>
              <w:spacing w:after="0"/>
              <w:ind w:left="-6"/>
              <w:jc w:val="center"/>
              <w:rPr>
                <w:rFonts w:ascii="Times New Roman" w:hAnsi="Times New Roman" w:cs="Times New Roman"/>
                <w:color w:val="000000"/>
              </w:rPr>
            </w:pPr>
            <w:r w:rsidRPr="00DF096A">
              <w:rPr>
                <w:rFonts w:ascii="Times New Roman" w:hAnsi="Times New Roman" w:cs="Times New Roman"/>
                <w:color w:val="000000"/>
              </w:rPr>
              <w:t>2</w:t>
            </w:r>
          </w:p>
        </w:tc>
        <w:tc>
          <w:tcPr>
            <w:tcW w:w="1854" w:type="dxa"/>
            <w:vMerge w:val="restart"/>
            <w:vAlign w:val="center"/>
          </w:tcPr>
          <w:p w:rsidR="00070370" w:rsidRPr="00DF096A" w:rsidRDefault="00070370" w:rsidP="00070370">
            <w:pPr>
              <w:spacing w:after="0"/>
              <w:rPr>
                <w:rFonts w:ascii="Times New Roman" w:hAnsi="Times New Roman" w:cs="Times New Roman"/>
                <w:color w:val="000000"/>
              </w:rPr>
            </w:pPr>
            <w:r w:rsidRPr="00DF096A">
              <w:rPr>
                <w:rFonts w:ascii="Times New Roman" w:hAnsi="Times New Roman" w:cs="Times New Roman"/>
                <w:color w:val="000000"/>
              </w:rPr>
              <w:t>Санитарно-защитная зона</w:t>
            </w:r>
          </w:p>
        </w:tc>
        <w:tc>
          <w:tcPr>
            <w:tcW w:w="2720" w:type="dxa"/>
            <w:vAlign w:val="center"/>
          </w:tcPr>
          <w:p w:rsidR="00070370" w:rsidRPr="00DF096A" w:rsidRDefault="00070370" w:rsidP="00070370">
            <w:pPr>
              <w:spacing w:after="0"/>
              <w:rPr>
                <w:rFonts w:ascii="Times New Roman" w:hAnsi="Times New Roman" w:cs="Times New Roman"/>
                <w:color w:val="000000"/>
              </w:rPr>
            </w:pPr>
            <w:r w:rsidRPr="00DF096A">
              <w:rPr>
                <w:rFonts w:ascii="Times New Roman" w:hAnsi="Times New Roman" w:cs="Times New Roman"/>
                <w:color w:val="000000"/>
              </w:rPr>
              <w:t>IV класс – котельные, автозаправочные станции, объекты малого</w:t>
            </w:r>
          </w:p>
          <w:p w:rsidR="00070370" w:rsidRPr="00DF096A" w:rsidRDefault="00070370" w:rsidP="00070370">
            <w:pPr>
              <w:spacing w:after="0"/>
              <w:rPr>
                <w:rFonts w:ascii="Times New Roman" w:hAnsi="Times New Roman" w:cs="Times New Roman"/>
                <w:color w:val="000000"/>
              </w:rPr>
            </w:pPr>
            <w:r w:rsidRPr="00DF096A">
              <w:rPr>
                <w:rFonts w:ascii="Times New Roman" w:hAnsi="Times New Roman" w:cs="Times New Roman"/>
                <w:color w:val="000000"/>
              </w:rPr>
              <w:t>предпринимательства</w:t>
            </w:r>
          </w:p>
        </w:tc>
        <w:tc>
          <w:tcPr>
            <w:tcW w:w="2028" w:type="dxa"/>
            <w:vAlign w:val="center"/>
          </w:tcPr>
          <w:p w:rsidR="00070370" w:rsidRPr="00DF096A" w:rsidRDefault="00070370" w:rsidP="00070370">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DF096A">
                <w:rPr>
                  <w:rFonts w:ascii="Times New Roman" w:hAnsi="Times New Roman" w:cs="Times New Roman"/>
                  <w:color w:val="000000"/>
                </w:rPr>
                <w:t>100 м</w:t>
              </w:r>
            </w:smartTag>
          </w:p>
        </w:tc>
        <w:tc>
          <w:tcPr>
            <w:tcW w:w="2517" w:type="dxa"/>
            <w:vMerge w:val="restart"/>
          </w:tcPr>
          <w:p w:rsidR="00070370" w:rsidRPr="00DF096A" w:rsidRDefault="00070370" w:rsidP="00070370">
            <w:pPr>
              <w:autoSpaceDE w:val="0"/>
              <w:autoSpaceDN w:val="0"/>
              <w:adjustRightInd w:val="0"/>
              <w:spacing w:after="0"/>
              <w:rPr>
                <w:rFonts w:ascii="Times New Roman" w:hAnsi="Times New Roman" w:cs="Times New Roman"/>
              </w:rPr>
            </w:pPr>
            <w:r w:rsidRPr="00DF096A">
              <w:rPr>
                <w:rFonts w:ascii="Times New Roman" w:hAnsi="Times New Roman" w:cs="Times New Roman"/>
                <w:spacing w:val="-3"/>
                <w:kern w:val="1"/>
              </w:rPr>
              <w:t xml:space="preserve">СанПиН 2.2.1/2.1.1.1200-03 «Санитарно-защитные зоны и санитарная </w:t>
            </w:r>
            <w:r w:rsidRPr="00DF096A">
              <w:rPr>
                <w:rFonts w:ascii="Times New Roman" w:hAnsi="Times New Roman" w:cs="Times New Roman"/>
                <w:spacing w:val="-3"/>
                <w:kern w:val="1"/>
              </w:rPr>
              <w:lastRenderedPageBreak/>
              <w:t xml:space="preserve">классификация предприятий, сооружений и иных </w:t>
            </w:r>
            <w:proofErr w:type="gramStart"/>
            <w:r w:rsidRPr="00DF096A">
              <w:rPr>
                <w:rFonts w:ascii="Times New Roman" w:hAnsi="Times New Roman" w:cs="Times New Roman"/>
                <w:spacing w:val="-3"/>
                <w:kern w:val="1"/>
              </w:rPr>
              <w:t>объектов»</w:t>
            </w:r>
            <w:r w:rsidRPr="00DF096A">
              <w:rPr>
                <w:rFonts w:ascii="Times New Roman" w:hAnsi="Times New Roman" w:cs="Times New Roman"/>
              </w:rPr>
              <w:t xml:space="preserve">  (</w:t>
            </w:r>
            <w:proofErr w:type="gramEnd"/>
            <w:r w:rsidRPr="00DF096A">
              <w:rPr>
                <w:rFonts w:ascii="Times New Roman" w:hAnsi="Times New Roman" w:cs="Times New Roman"/>
              </w:rPr>
              <w:t>утв. Постановлением</w:t>
            </w:r>
          </w:p>
          <w:p w:rsidR="00070370" w:rsidRPr="00DF096A" w:rsidRDefault="00070370" w:rsidP="00070370">
            <w:pPr>
              <w:autoSpaceDE w:val="0"/>
              <w:autoSpaceDN w:val="0"/>
              <w:adjustRightInd w:val="0"/>
              <w:spacing w:after="0"/>
              <w:rPr>
                <w:rFonts w:ascii="Times New Roman" w:hAnsi="Times New Roman" w:cs="Times New Roman"/>
              </w:rPr>
            </w:pPr>
            <w:r w:rsidRPr="00DF096A">
              <w:rPr>
                <w:rFonts w:ascii="Times New Roman" w:hAnsi="Times New Roman" w:cs="Times New Roman"/>
              </w:rPr>
              <w:t>Главного государственного</w:t>
            </w:r>
          </w:p>
          <w:p w:rsidR="00070370" w:rsidRPr="00DF096A" w:rsidRDefault="00070370" w:rsidP="00070370">
            <w:pPr>
              <w:autoSpaceDE w:val="0"/>
              <w:autoSpaceDN w:val="0"/>
              <w:adjustRightInd w:val="0"/>
              <w:spacing w:after="0"/>
              <w:rPr>
                <w:rFonts w:ascii="Times New Roman" w:hAnsi="Times New Roman" w:cs="Times New Roman"/>
              </w:rPr>
            </w:pPr>
            <w:r w:rsidRPr="00DF096A">
              <w:rPr>
                <w:rFonts w:ascii="Times New Roman" w:hAnsi="Times New Roman" w:cs="Times New Roman"/>
              </w:rPr>
              <w:t>санитарного врача</w:t>
            </w:r>
          </w:p>
          <w:p w:rsidR="00070370" w:rsidRPr="00DF096A" w:rsidRDefault="00070370" w:rsidP="00070370">
            <w:pPr>
              <w:autoSpaceDE w:val="0"/>
              <w:autoSpaceDN w:val="0"/>
              <w:adjustRightInd w:val="0"/>
              <w:spacing w:after="0"/>
              <w:rPr>
                <w:rFonts w:ascii="Times New Roman" w:hAnsi="Times New Roman" w:cs="Times New Roman"/>
              </w:rPr>
            </w:pPr>
            <w:r w:rsidRPr="00DF096A">
              <w:rPr>
                <w:rFonts w:ascii="Times New Roman" w:hAnsi="Times New Roman" w:cs="Times New Roman"/>
              </w:rPr>
              <w:t>Российской Федерации</w:t>
            </w:r>
          </w:p>
          <w:p w:rsidR="00070370" w:rsidRPr="00DF096A" w:rsidRDefault="00070370" w:rsidP="00070370">
            <w:pPr>
              <w:autoSpaceDE w:val="0"/>
              <w:autoSpaceDN w:val="0"/>
              <w:adjustRightInd w:val="0"/>
              <w:spacing w:after="0"/>
              <w:rPr>
                <w:rFonts w:ascii="Times New Roman" w:hAnsi="Times New Roman" w:cs="Times New Roman"/>
              </w:rPr>
            </w:pPr>
            <w:r w:rsidRPr="00DF096A">
              <w:rPr>
                <w:rFonts w:ascii="Times New Roman" w:hAnsi="Times New Roman" w:cs="Times New Roman"/>
              </w:rPr>
              <w:t>от 25.09.2007 №74)</w:t>
            </w:r>
          </w:p>
        </w:tc>
      </w:tr>
      <w:tr w:rsidR="00070370" w:rsidRPr="00DF096A" w:rsidTr="00DF096A">
        <w:trPr>
          <w:cantSplit/>
          <w:trHeight w:val="184"/>
          <w:jc w:val="center"/>
        </w:trPr>
        <w:tc>
          <w:tcPr>
            <w:tcW w:w="621" w:type="dxa"/>
            <w:vMerge/>
            <w:vAlign w:val="center"/>
          </w:tcPr>
          <w:p w:rsidR="00070370" w:rsidRPr="00DF096A" w:rsidRDefault="00070370" w:rsidP="00070370">
            <w:pPr>
              <w:spacing w:after="0"/>
              <w:ind w:left="-6"/>
              <w:jc w:val="center"/>
              <w:rPr>
                <w:rFonts w:ascii="Times New Roman" w:hAnsi="Times New Roman" w:cs="Times New Roman"/>
                <w:color w:val="000000"/>
              </w:rPr>
            </w:pPr>
          </w:p>
        </w:tc>
        <w:tc>
          <w:tcPr>
            <w:tcW w:w="1854" w:type="dxa"/>
            <w:vMerge/>
            <w:vAlign w:val="center"/>
          </w:tcPr>
          <w:p w:rsidR="00070370" w:rsidRPr="00DF096A" w:rsidRDefault="00070370" w:rsidP="00070370">
            <w:pPr>
              <w:spacing w:after="0"/>
              <w:rPr>
                <w:rFonts w:ascii="Times New Roman" w:hAnsi="Times New Roman" w:cs="Times New Roman"/>
                <w:color w:val="000000"/>
              </w:rPr>
            </w:pPr>
          </w:p>
        </w:tc>
        <w:tc>
          <w:tcPr>
            <w:tcW w:w="2720" w:type="dxa"/>
            <w:vAlign w:val="center"/>
          </w:tcPr>
          <w:p w:rsidR="00070370" w:rsidRPr="00DF096A" w:rsidRDefault="00070370" w:rsidP="00070370">
            <w:pPr>
              <w:spacing w:after="0"/>
              <w:rPr>
                <w:rFonts w:ascii="Times New Roman" w:hAnsi="Times New Roman" w:cs="Times New Roman"/>
                <w:color w:val="000000"/>
              </w:rPr>
            </w:pPr>
            <w:r w:rsidRPr="00DF096A">
              <w:rPr>
                <w:rFonts w:ascii="Times New Roman" w:hAnsi="Times New Roman" w:cs="Times New Roman"/>
                <w:color w:val="000000"/>
              </w:rPr>
              <w:t xml:space="preserve">V класс – </w:t>
            </w:r>
            <w:r w:rsidRPr="00DF096A">
              <w:rPr>
                <w:rFonts w:ascii="Times New Roman" w:hAnsi="Times New Roman" w:cs="Times New Roman"/>
              </w:rPr>
              <w:t>сельские кладбища</w:t>
            </w:r>
          </w:p>
        </w:tc>
        <w:tc>
          <w:tcPr>
            <w:tcW w:w="2028" w:type="dxa"/>
            <w:vAlign w:val="center"/>
          </w:tcPr>
          <w:p w:rsidR="00070370" w:rsidRPr="00DF096A" w:rsidRDefault="00070370" w:rsidP="00070370">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DF096A">
                <w:rPr>
                  <w:rFonts w:ascii="Times New Roman" w:hAnsi="Times New Roman" w:cs="Times New Roman"/>
                  <w:color w:val="000000"/>
                </w:rPr>
                <w:t>50 м</w:t>
              </w:r>
            </w:smartTag>
          </w:p>
        </w:tc>
        <w:tc>
          <w:tcPr>
            <w:tcW w:w="2517" w:type="dxa"/>
            <w:vMerge/>
          </w:tcPr>
          <w:p w:rsidR="00070370" w:rsidRPr="00DF096A" w:rsidRDefault="00070370" w:rsidP="00070370">
            <w:pPr>
              <w:spacing w:after="0"/>
              <w:jc w:val="center"/>
              <w:rPr>
                <w:rFonts w:ascii="Times New Roman" w:hAnsi="Times New Roman" w:cs="Times New Roman"/>
                <w:color w:val="000000"/>
              </w:rPr>
            </w:pPr>
          </w:p>
        </w:tc>
      </w:tr>
      <w:tr w:rsidR="00070370" w:rsidRPr="00DF096A" w:rsidTr="00DF096A">
        <w:trPr>
          <w:cantSplit/>
          <w:trHeight w:val="279"/>
          <w:jc w:val="center"/>
        </w:trPr>
        <w:tc>
          <w:tcPr>
            <w:tcW w:w="621" w:type="dxa"/>
            <w:vMerge w:val="restart"/>
            <w:vAlign w:val="center"/>
          </w:tcPr>
          <w:p w:rsidR="00070370" w:rsidRPr="00DF096A" w:rsidRDefault="00070370" w:rsidP="00070370">
            <w:pPr>
              <w:spacing w:after="0"/>
              <w:ind w:left="-6"/>
              <w:jc w:val="center"/>
              <w:rPr>
                <w:rFonts w:ascii="Times New Roman" w:hAnsi="Times New Roman" w:cs="Times New Roman"/>
                <w:color w:val="000000"/>
              </w:rPr>
            </w:pPr>
            <w:r w:rsidRPr="00DF096A">
              <w:rPr>
                <w:rFonts w:ascii="Times New Roman" w:hAnsi="Times New Roman" w:cs="Times New Roman"/>
                <w:color w:val="000000"/>
              </w:rPr>
              <w:lastRenderedPageBreak/>
              <w:t>3</w:t>
            </w:r>
          </w:p>
        </w:tc>
        <w:tc>
          <w:tcPr>
            <w:tcW w:w="1854" w:type="dxa"/>
            <w:vMerge w:val="restart"/>
            <w:vAlign w:val="center"/>
          </w:tcPr>
          <w:p w:rsidR="00070370" w:rsidRPr="00DF096A" w:rsidRDefault="00070370" w:rsidP="00070370">
            <w:pPr>
              <w:spacing w:after="0"/>
              <w:rPr>
                <w:rFonts w:ascii="Times New Roman" w:hAnsi="Times New Roman" w:cs="Times New Roman"/>
                <w:color w:val="000000"/>
              </w:rPr>
            </w:pPr>
            <w:proofErr w:type="spellStart"/>
            <w:r w:rsidRPr="00DF096A">
              <w:rPr>
                <w:rFonts w:ascii="Times New Roman" w:hAnsi="Times New Roman" w:cs="Times New Roman"/>
                <w:color w:val="000000"/>
              </w:rPr>
              <w:t>Водоохранная</w:t>
            </w:r>
            <w:proofErr w:type="spellEnd"/>
            <w:r w:rsidRPr="00DF096A">
              <w:rPr>
                <w:rFonts w:ascii="Times New Roman" w:hAnsi="Times New Roman" w:cs="Times New Roman"/>
                <w:color w:val="000000"/>
              </w:rPr>
              <w:t xml:space="preserve"> зона</w:t>
            </w:r>
          </w:p>
        </w:tc>
        <w:tc>
          <w:tcPr>
            <w:tcW w:w="2720" w:type="dxa"/>
          </w:tcPr>
          <w:p w:rsidR="00070370" w:rsidRPr="00DF096A" w:rsidRDefault="00070370" w:rsidP="00070370">
            <w:pPr>
              <w:pStyle w:val="ad"/>
              <w:spacing w:before="0" w:beforeAutospacing="0" w:after="0" w:afterAutospacing="0" w:line="276" w:lineRule="auto"/>
              <w:ind w:left="20" w:firstLine="0"/>
              <w:jc w:val="both"/>
              <w:rPr>
                <w:rFonts w:ascii="Times New Roman" w:hAnsi="Times New Roman"/>
                <w:b/>
                <w:sz w:val="24"/>
                <w:szCs w:val="24"/>
              </w:rPr>
            </w:pPr>
            <w:proofErr w:type="spellStart"/>
            <w:r w:rsidRPr="00DF096A">
              <w:rPr>
                <w:rFonts w:ascii="Times New Roman" w:hAnsi="Times New Roman"/>
                <w:sz w:val="24"/>
                <w:szCs w:val="24"/>
              </w:rPr>
              <w:t>р.Тугнуй</w:t>
            </w:r>
            <w:proofErr w:type="spellEnd"/>
          </w:p>
        </w:tc>
        <w:tc>
          <w:tcPr>
            <w:tcW w:w="2028" w:type="dxa"/>
          </w:tcPr>
          <w:p w:rsidR="00070370" w:rsidRPr="00DF096A" w:rsidRDefault="00070370" w:rsidP="00070370">
            <w:pPr>
              <w:pStyle w:val="ad"/>
              <w:spacing w:before="0" w:beforeAutospacing="0" w:after="0" w:afterAutospacing="0" w:line="276" w:lineRule="auto"/>
              <w:ind w:left="0" w:firstLine="0"/>
              <w:jc w:val="center"/>
              <w:rPr>
                <w:rFonts w:ascii="Times New Roman" w:hAnsi="Times New Roman"/>
                <w:b/>
                <w:sz w:val="24"/>
                <w:szCs w:val="24"/>
              </w:rPr>
            </w:pPr>
            <w:r w:rsidRPr="00DF096A">
              <w:rPr>
                <w:rFonts w:ascii="Times New Roman" w:hAnsi="Times New Roman"/>
                <w:sz w:val="24"/>
                <w:szCs w:val="24"/>
              </w:rPr>
              <w:t>200 м</w:t>
            </w:r>
          </w:p>
        </w:tc>
        <w:tc>
          <w:tcPr>
            <w:tcW w:w="2517" w:type="dxa"/>
            <w:vMerge w:val="restart"/>
          </w:tcPr>
          <w:p w:rsidR="00070370" w:rsidRPr="00DF096A" w:rsidRDefault="00070370" w:rsidP="00070370">
            <w:pPr>
              <w:pStyle w:val="ad"/>
              <w:spacing w:before="0" w:beforeAutospacing="0" w:after="0" w:afterAutospacing="0" w:line="276" w:lineRule="auto"/>
              <w:rPr>
                <w:rFonts w:ascii="Times New Roman" w:hAnsi="Times New Roman"/>
                <w:kern w:val="1"/>
              </w:rPr>
            </w:pPr>
            <w:r w:rsidRPr="00DF096A">
              <w:rPr>
                <w:rFonts w:ascii="Times New Roman" w:hAnsi="Times New Roman"/>
                <w:kern w:val="1"/>
              </w:rPr>
              <w:t>Водный кодекс РФ от 03.06.2006 № 74-ФЗ</w:t>
            </w:r>
          </w:p>
        </w:tc>
      </w:tr>
      <w:tr w:rsidR="00070370" w:rsidRPr="00DF096A" w:rsidTr="00DF096A">
        <w:trPr>
          <w:cantSplit/>
          <w:trHeight w:val="279"/>
          <w:jc w:val="center"/>
        </w:trPr>
        <w:tc>
          <w:tcPr>
            <w:tcW w:w="621" w:type="dxa"/>
            <w:vMerge/>
            <w:vAlign w:val="center"/>
          </w:tcPr>
          <w:p w:rsidR="00070370" w:rsidRPr="00DF096A" w:rsidRDefault="00070370" w:rsidP="00070370">
            <w:pPr>
              <w:spacing w:after="0"/>
              <w:ind w:left="-6"/>
              <w:jc w:val="center"/>
              <w:rPr>
                <w:rFonts w:ascii="Times New Roman" w:hAnsi="Times New Roman" w:cs="Times New Roman"/>
                <w:color w:val="000000"/>
              </w:rPr>
            </w:pPr>
          </w:p>
        </w:tc>
        <w:tc>
          <w:tcPr>
            <w:tcW w:w="1854" w:type="dxa"/>
            <w:vMerge/>
            <w:vAlign w:val="center"/>
          </w:tcPr>
          <w:p w:rsidR="00070370" w:rsidRPr="00DF096A" w:rsidRDefault="00070370" w:rsidP="00070370">
            <w:pPr>
              <w:spacing w:after="0"/>
              <w:rPr>
                <w:rFonts w:ascii="Times New Roman" w:hAnsi="Times New Roman" w:cs="Times New Roman"/>
                <w:color w:val="000000"/>
              </w:rPr>
            </w:pPr>
          </w:p>
        </w:tc>
        <w:tc>
          <w:tcPr>
            <w:tcW w:w="2720" w:type="dxa"/>
          </w:tcPr>
          <w:p w:rsidR="00070370" w:rsidRPr="00DF096A" w:rsidRDefault="00070370" w:rsidP="00070370">
            <w:pPr>
              <w:pStyle w:val="ad"/>
              <w:spacing w:before="0" w:beforeAutospacing="0" w:after="0" w:afterAutospacing="0" w:line="276" w:lineRule="auto"/>
              <w:ind w:left="20" w:firstLine="0"/>
              <w:jc w:val="both"/>
              <w:rPr>
                <w:rFonts w:ascii="Times New Roman" w:hAnsi="Times New Roman"/>
                <w:b/>
                <w:sz w:val="24"/>
                <w:szCs w:val="24"/>
              </w:rPr>
            </w:pPr>
            <w:proofErr w:type="spellStart"/>
            <w:r w:rsidRPr="00DF096A">
              <w:rPr>
                <w:rFonts w:ascii="Times New Roman" w:hAnsi="Times New Roman"/>
                <w:sz w:val="24"/>
                <w:szCs w:val="24"/>
              </w:rPr>
              <w:t>р.</w:t>
            </w:r>
            <w:r>
              <w:rPr>
                <w:rFonts w:ascii="Times New Roman" w:hAnsi="Times New Roman"/>
                <w:sz w:val="24"/>
                <w:szCs w:val="24"/>
              </w:rPr>
              <w:t>Нарсатуй</w:t>
            </w:r>
            <w:r w:rsidRPr="00DF096A">
              <w:rPr>
                <w:rFonts w:ascii="Times New Roman" w:hAnsi="Times New Roman"/>
                <w:sz w:val="24"/>
                <w:szCs w:val="24"/>
              </w:rPr>
              <w:t>ка</w:t>
            </w:r>
            <w:proofErr w:type="spellEnd"/>
          </w:p>
        </w:tc>
        <w:tc>
          <w:tcPr>
            <w:tcW w:w="2028" w:type="dxa"/>
          </w:tcPr>
          <w:p w:rsidR="00070370" w:rsidRPr="00DF096A" w:rsidRDefault="00070370" w:rsidP="00070370">
            <w:pPr>
              <w:pStyle w:val="ad"/>
              <w:spacing w:before="0" w:beforeAutospacing="0" w:after="0" w:afterAutospacing="0" w:line="276" w:lineRule="auto"/>
              <w:ind w:left="0" w:firstLine="0"/>
              <w:jc w:val="center"/>
              <w:rPr>
                <w:rFonts w:ascii="Times New Roman" w:hAnsi="Times New Roman"/>
                <w:b/>
                <w:sz w:val="24"/>
                <w:szCs w:val="24"/>
              </w:rPr>
            </w:pPr>
            <w:r w:rsidRPr="00DF096A">
              <w:rPr>
                <w:rFonts w:ascii="Times New Roman" w:hAnsi="Times New Roman"/>
                <w:sz w:val="24"/>
                <w:szCs w:val="24"/>
              </w:rPr>
              <w:t>100 м</w:t>
            </w:r>
          </w:p>
        </w:tc>
        <w:tc>
          <w:tcPr>
            <w:tcW w:w="2517" w:type="dxa"/>
            <w:vMerge/>
          </w:tcPr>
          <w:p w:rsidR="00070370" w:rsidRPr="00DF096A" w:rsidRDefault="00070370" w:rsidP="00070370">
            <w:pPr>
              <w:pStyle w:val="ad"/>
              <w:spacing w:before="0" w:beforeAutospacing="0" w:after="0" w:afterAutospacing="0" w:line="276" w:lineRule="auto"/>
              <w:rPr>
                <w:rFonts w:ascii="Times New Roman" w:hAnsi="Times New Roman"/>
                <w:kern w:val="1"/>
              </w:rPr>
            </w:pPr>
          </w:p>
        </w:tc>
      </w:tr>
      <w:tr w:rsidR="00070370" w:rsidRPr="00DF096A" w:rsidTr="00DF096A">
        <w:trPr>
          <w:cantSplit/>
          <w:trHeight w:val="279"/>
          <w:jc w:val="center"/>
        </w:trPr>
        <w:tc>
          <w:tcPr>
            <w:tcW w:w="621" w:type="dxa"/>
            <w:vMerge/>
            <w:vAlign w:val="center"/>
          </w:tcPr>
          <w:p w:rsidR="00070370" w:rsidRPr="00DF096A" w:rsidRDefault="00070370" w:rsidP="00070370">
            <w:pPr>
              <w:spacing w:after="0"/>
              <w:ind w:left="-6"/>
              <w:jc w:val="center"/>
              <w:rPr>
                <w:rFonts w:ascii="Times New Roman" w:hAnsi="Times New Roman" w:cs="Times New Roman"/>
                <w:color w:val="000000"/>
              </w:rPr>
            </w:pPr>
          </w:p>
        </w:tc>
        <w:tc>
          <w:tcPr>
            <w:tcW w:w="1854" w:type="dxa"/>
            <w:vMerge/>
            <w:vAlign w:val="center"/>
          </w:tcPr>
          <w:p w:rsidR="00070370" w:rsidRPr="00DF096A" w:rsidRDefault="00070370" w:rsidP="00070370">
            <w:pPr>
              <w:spacing w:after="0"/>
              <w:rPr>
                <w:rFonts w:ascii="Times New Roman" w:hAnsi="Times New Roman" w:cs="Times New Roman"/>
                <w:color w:val="000000"/>
              </w:rPr>
            </w:pPr>
          </w:p>
        </w:tc>
        <w:tc>
          <w:tcPr>
            <w:tcW w:w="2720" w:type="dxa"/>
          </w:tcPr>
          <w:p w:rsidR="00070370" w:rsidRPr="00DF096A" w:rsidRDefault="00070370" w:rsidP="00070370">
            <w:pPr>
              <w:pStyle w:val="ad"/>
              <w:spacing w:before="0" w:beforeAutospacing="0" w:after="0" w:afterAutospacing="0" w:line="276" w:lineRule="auto"/>
              <w:ind w:left="20" w:firstLine="0"/>
              <w:jc w:val="both"/>
              <w:rPr>
                <w:rFonts w:ascii="Times New Roman" w:hAnsi="Times New Roman"/>
                <w:b/>
                <w:sz w:val="24"/>
                <w:szCs w:val="24"/>
              </w:rPr>
            </w:pPr>
            <w:proofErr w:type="spellStart"/>
            <w:r w:rsidRPr="00DF096A">
              <w:rPr>
                <w:rFonts w:ascii="Times New Roman" w:hAnsi="Times New Roman"/>
                <w:sz w:val="24"/>
                <w:szCs w:val="24"/>
              </w:rPr>
              <w:t>р.Хохюрта-Булаг</w:t>
            </w:r>
            <w:proofErr w:type="spellEnd"/>
          </w:p>
        </w:tc>
        <w:tc>
          <w:tcPr>
            <w:tcW w:w="2028" w:type="dxa"/>
          </w:tcPr>
          <w:p w:rsidR="00070370" w:rsidRPr="00DF096A" w:rsidRDefault="00070370" w:rsidP="00070370">
            <w:pPr>
              <w:pStyle w:val="ad"/>
              <w:spacing w:before="0" w:beforeAutospacing="0" w:after="0" w:afterAutospacing="0" w:line="276" w:lineRule="auto"/>
              <w:ind w:left="0" w:firstLine="0"/>
              <w:jc w:val="center"/>
              <w:rPr>
                <w:rFonts w:ascii="Times New Roman" w:hAnsi="Times New Roman"/>
                <w:b/>
                <w:sz w:val="24"/>
                <w:szCs w:val="24"/>
              </w:rPr>
            </w:pPr>
            <w:r w:rsidRPr="00DF096A">
              <w:rPr>
                <w:rFonts w:ascii="Times New Roman" w:hAnsi="Times New Roman"/>
                <w:sz w:val="24"/>
                <w:szCs w:val="24"/>
              </w:rPr>
              <w:t>100 м</w:t>
            </w:r>
          </w:p>
        </w:tc>
        <w:tc>
          <w:tcPr>
            <w:tcW w:w="2517" w:type="dxa"/>
            <w:vMerge/>
          </w:tcPr>
          <w:p w:rsidR="00070370" w:rsidRPr="00DF096A" w:rsidRDefault="00070370" w:rsidP="00070370">
            <w:pPr>
              <w:pStyle w:val="ad"/>
              <w:spacing w:before="0" w:beforeAutospacing="0" w:after="0" w:afterAutospacing="0" w:line="276" w:lineRule="auto"/>
              <w:rPr>
                <w:rFonts w:ascii="Times New Roman" w:hAnsi="Times New Roman"/>
                <w:kern w:val="1"/>
              </w:rPr>
            </w:pPr>
          </w:p>
        </w:tc>
      </w:tr>
      <w:tr w:rsidR="00070370" w:rsidRPr="00DF096A" w:rsidTr="00DF096A">
        <w:trPr>
          <w:cantSplit/>
          <w:trHeight w:val="279"/>
          <w:jc w:val="center"/>
        </w:trPr>
        <w:tc>
          <w:tcPr>
            <w:tcW w:w="621" w:type="dxa"/>
            <w:vMerge/>
            <w:vAlign w:val="center"/>
          </w:tcPr>
          <w:p w:rsidR="00070370" w:rsidRPr="00DF096A" w:rsidRDefault="00070370" w:rsidP="00070370">
            <w:pPr>
              <w:spacing w:after="0"/>
              <w:ind w:left="-6"/>
              <w:jc w:val="center"/>
              <w:rPr>
                <w:rFonts w:ascii="Times New Roman" w:hAnsi="Times New Roman" w:cs="Times New Roman"/>
                <w:color w:val="000000"/>
              </w:rPr>
            </w:pPr>
          </w:p>
        </w:tc>
        <w:tc>
          <w:tcPr>
            <w:tcW w:w="1854" w:type="dxa"/>
            <w:vMerge/>
            <w:vAlign w:val="center"/>
          </w:tcPr>
          <w:p w:rsidR="00070370" w:rsidRPr="00DF096A" w:rsidRDefault="00070370" w:rsidP="00070370">
            <w:pPr>
              <w:spacing w:after="0"/>
              <w:rPr>
                <w:rFonts w:ascii="Times New Roman" w:hAnsi="Times New Roman" w:cs="Times New Roman"/>
                <w:color w:val="000000"/>
              </w:rPr>
            </w:pPr>
          </w:p>
        </w:tc>
        <w:tc>
          <w:tcPr>
            <w:tcW w:w="2720" w:type="dxa"/>
            <w:vAlign w:val="center"/>
          </w:tcPr>
          <w:p w:rsidR="00070370" w:rsidRPr="00DF096A" w:rsidRDefault="00070370" w:rsidP="00070370">
            <w:pPr>
              <w:spacing w:after="0"/>
              <w:rPr>
                <w:rFonts w:ascii="Times New Roman" w:hAnsi="Times New Roman" w:cs="Times New Roman"/>
              </w:rPr>
            </w:pPr>
            <w:r w:rsidRPr="00DF096A">
              <w:rPr>
                <w:rFonts w:ascii="Times New Roman" w:hAnsi="Times New Roman" w:cs="Times New Roman"/>
              </w:rPr>
              <w:t>ручьи</w:t>
            </w:r>
          </w:p>
        </w:tc>
        <w:tc>
          <w:tcPr>
            <w:tcW w:w="2028" w:type="dxa"/>
          </w:tcPr>
          <w:p w:rsidR="00070370" w:rsidRPr="00DF096A" w:rsidRDefault="00070370" w:rsidP="00070370">
            <w:pPr>
              <w:pStyle w:val="ac"/>
              <w:spacing w:line="276" w:lineRule="auto"/>
              <w:rPr>
                <w:sz w:val="24"/>
                <w:szCs w:val="24"/>
              </w:rPr>
            </w:pPr>
            <w:r w:rsidRPr="00DF096A">
              <w:rPr>
                <w:sz w:val="24"/>
                <w:szCs w:val="24"/>
              </w:rPr>
              <w:t>50 м</w:t>
            </w:r>
          </w:p>
        </w:tc>
        <w:tc>
          <w:tcPr>
            <w:tcW w:w="2517" w:type="dxa"/>
            <w:vMerge/>
          </w:tcPr>
          <w:p w:rsidR="00070370" w:rsidRPr="00DF096A" w:rsidRDefault="00070370" w:rsidP="00070370">
            <w:pPr>
              <w:pStyle w:val="ac"/>
              <w:spacing w:line="276" w:lineRule="auto"/>
              <w:rPr>
                <w:sz w:val="24"/>
                <w:szCs w:val="24"/>
              </w:rPr>
            </w:pPr>
          </w:p>
        </w:tc>
      </w:tr>
      <w:tr w:rsidR="00070370" w:rsidRPr="00DF096A" w:rsidTr="00DF096A">
        <w:trPr>
          <w:cantSplit/>
          <w:trHeight w:val="581"/>
          <w:jc w:val="center"/>
        </w:trPr>
        <w:tc>
          <w:tcPr>
            <w:tcW w:w="621" w:type="dxa"/>
            <w:vAlign w:val="center"/>
          </w:tcPr>
          <w:p w:rsidR="00070370" w:rsidRPr="00DF096A" w:rsidRDefault="00070370" w:rsidP="00070370">
            <w:pPr>
              <w:spacing w:after="0"/>
              <w:ind w:left="-6"/>
              <w:jc w:val="center"/>
              <w:rPr>
                <w:rFonts w:ascii="Times New Roman" w:hAnsi="Times New Roman" w:cs="Times New Roman"/>
                <w:color w:val="000000"/>
              </w:rPr>
            </w:pPr>
            <w:r w:rsidRPr="00DF096A">
              <w:rPr>
                <w:rFonts w:ascii="Times New Roman" w:hAnsi="Times New Roman" w:cs="Times New Roman"/>
                <w:color w:val="000000"/>
              </w:rPr>
              <w:t>4</w:t>
            </w:r>
          </w:p>
        </w:tc>
        <w:tc>
          <w:tcPr>
            <w:tcW w:w="1854" w:type="dxa"/>
            <w:vAlign w:val="center"/>
          </w:tcPr>
          <w:p w:rsidR="00070370" w:rsidRPr="00DF096A" w:rsidRDefault="00070370" w:rsidP="00070370">
            <w:pPr>
              <w:spacing w:after="0"/>
              <w:rPr>
                <w:rFonts w:ascii="Times New Roman" w:hAnsi="Times New Roman" w:cs="Times New Roman"/>
                <w:color w:val="000000"/>
              </w:rPr>
            </w:pPr>
            <w:r w:rsidRPr="00DF096A">
              <w:rPr>
                <w:rFonts w:ascii="Times New Roman" w:hAnsi="Times New Roman" w:cs="Times New Roman"/>
                <w:color w:val="000000"/>
              </w:rPr>
              <w:t>Зо</w:t>
            </w:r>
            <w:r w:rsidRPr="00DF096A">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070370" w:rsidRPr="00DF096A" w:rsidRDefault="00070370" w:rsidP="00070370">
            <w:pPr>
              <w:spacing w:after="0"/>
              <w:rPr>
                <w:rFonts w:ascii="Times New Roman" w:hAnsi="Times New Roman" w:cs="Times New Roman"/>
              </w:rPr>
            </w:pPr>
            <w:r w:rsidRPr="00DF096A">
              <w:rPr>
                <w:rFonts w:ascii="Times New Roman" w:hAnsi="Times New Roman" w:cs="Times New Roman"/>
              </w:rPr>
              <w:t>Водозаборные сооружения (1 пояс санитарной охраны)</w:t>
            </w:r>
          </w:p>
        </w:tc>
        <w:tc>
          <w:tcPr>
            <w:tcW w:w="2028" w:type="dxa"/>
            <w:vAlign w:val="center"/>
          </w:tcPr>
          <w:p w:rsidR="00070370" w:rsidRPr="00DF096A" w:rsidRDefault="00070370" w:rsidP="00070370">
            <w:pPr>
              <w:spacing w:after="0"/>
              <w:jc w:val="center"/>
              <w:rPr>
                <w:rFonts w:ascii="Times New Roman" w:hAnsi="Times New Roman" w:cs="Times New Roman"/>
              </w:rPr>
            </w:pPr>
            <w:r w:rsidRPr="00DF096A">
              <w:rPr>
                <w:rFonts w:ascii="Times New Roman" w:hAnsi="Times New Roman" w:cs="Times New Roman"/>
              </w:rPr>
              <w:t>50м</w:t>
            </w:r>
          </w:p>
        </w:tc>
        <w:tc>
          <w:tcPr>
            <w:tcW w:w="2517" w:type="dxa"/>
          </w:tcPr>
          <w:p w:rsidR="00070370" w:rsidRPr="00DF096A" w:rsidRDefault="00070370" w:rsidP="00070370">
            <w:pPr>
              <w:spacing w:after="0"/>
              <w:rPr>
                <w:rFonts w:ascii="Times New Roman" w:hAnsi="Times New Roman" w:cs="Times New Roman"/>
              </w:rPr>
            </w:pPr>
            <w:r w:rsidRPr="00DF096A">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070370" w:rsidRPr="00DF096A" w:rsidTr="00DF096A">
        <w:trPr>
          <w:cantSplit/>
          <w:trHeight w:val="1172"/>
          <w:jc w:val="center"/>
        </w:trPr>
        <w:tc>
          <w:tcPr>
            <w:tcW w:w="621" w:type="dxa"/>
            <w:vMerge w:val="restart"/>
            <w:vAlign w:val="center"/>
          </w:tcPr>
          <w:p w:rsidR="00070370" w:rsidRPr="00DF096A" w:rsidRDefault="00070370" w:rsidP="00070370">
            <w:pPr>
              <w:spacing w:after="0"/>
              <w:jc w:val="center"/>
              <w:rPr>
                <w:rFonts w:ascii="Times New Roman" w:hAnsi="Times New Roman" w:cs="Times New Roman"/>
                <w:color w:val="000000"/>
              </w:rPr>
            </w:pPr>
            <w:r w:rsidRPr="00DF096A">
              <w:rPr>
                <w:rFonts w:ascii="Times New Roman" w:hAnsi="Times New Roman" w:cs="Times New Roman"/>
                <w:color w:val="000000"/>
              </w:rPr>
              <w:t>5</w:t>
            </w:r>
          </w:p>
        </w:tc>
        <w:tc>
          <w:tcPr>
            <w:tcW w:w="1854" w:type="dxa"/>
            <w:vMerge w:val="restart"/>
            <w:vAlign w:val="center"/>
          </w:tcPr>
          <w:p w:rsidR="00070370" w:rsidRPr="00DF096A" w:rsidRDefault="00070370" w:rsidP="00070370">
            <w:pPr>
              <w:spacing w:after="0"/>
              <w:rPr>
                <w:rFonts w:ascii="Times New Roman" w:hAnsi="Times New Roman" w:cs="Times New Roman"/>
                <w:color w:val="000000"/>
              </w:rPr>
            </w:pPr>
            <w:r w:rsidRPr="00DF096A">
              <w:rPr>
                <w:rFonts w:ascii="Times New Roman" w:hAnsi="Times New Roman" w:cs="Times New Roman"/>
                <w:color w:val="000000"/>
              </w:rPr>
              <w:t>Иные зоны</w:t>
            </w:r>
          </w:p>
        </w:tc>
        <w:tc>
          <w:tcPr>
            <w:tcW w:w="2720" w:type="dxa"/>
            <w:vAlign w:val="center"/>
          </w:tcPr>
          <w:p w:rsidR="00070370" w:rsidRPr="00DF096A" w:rsidRDefault="00070370" w:rsidP="00070370">
            <w:pPr>
              <w:spacing w:after="0"/>
              <w:rPr>
                <w:rFonts w:ascii="Times New Roman" w:hAnsi="Times New Roman" w:cs="Times New Roman"/>
              </w:rPr>
            </w:pPr>
            <w:r w:rsidRPr="00DF096A">
              <w:rPr>
                <w:rFonts w:ascii="Times New Roman" w:hAnsi="Times New Roman" w:cs="Times New Roman"/>
              </w:rPr>
              <w:t>Буферная экологическая зона Байкальской природной территории</w:t>
            </w:r>
          </w:p>
        </w:tc>
        <w:tc>
          <w:tcPr>
            <w:tcW w:w="2028" w:type="dxa"/>
            <w:vAlign w:val="center"/>
          </w:tcPr>
          <w:p w:rsidR="00070370" w:rsidRPr="00DF096A" w:rsidRDefault="00070370" w:rsidP="00070370">
            <w:pPr>
              <w:spacing w:after="0"/>
              <w:rPr>
                <w:rFonts w:ascii="Times New Roman" w:hAnsi="Times New Roman" w:cs="Times New Roman"/>
              </w:rPr>
            </w:pPr>
            <w:r w:rsidRPr="00DF096A">
              <w:rPr>
                <w:rFonts w:ascii="Times New Roman" w:hAnsi="Times New Roman" w:cs="Times New Roman"/>
              </w:rPr>
              <w:t xml:space="preserve">Вся территория поселения </w:t>
            </w:r>
          </w:p>
        </w:tc>
        <w:tc>
          <w:tcPr>
            <w:tcW w:w="2517" w:type="dxa"/>
          </w:tcPr>
          <w:p w:rsidR="00070370" w:rsidRPr="00DF096A" w:rsidRDefault="00070370" w:rsidP="00070370">
            <w:pPr>
              <w:pStyle w:val="aa"/>
              <w:spacing w:after="0" w:line="276" w:lineRule="auto"/>
              <w:ind w:left="-9" w:firstLine="9"/>
            </w:pPr>
            <w:r w:rsidRPr="00DF096A">
              <w:rPr>
                <w:sz w:val="22"/>
                <w:szCs w:val="22"/>
              </w:rPr>
              <w:t>Федеральный закон «Об охране озера Байкал»</w:t>
            </w:r>
            <w:r w:rsidRPr="00DF096A">
              <w:rPr>
                <w:kern w:val="1"/>
                <w:sz w:val="22"/>
                <w:szCs w:val="22"/>
              </w:rPr>
              <w:t xml:space="preserve"> от 01.06.1999 N 94-ФЗ</w:t>
            </w:r>
          </w:p>
        </w:tc>
      </w:tr>
      <w:tr w:rsidR="00070370" w:rsidRPr="00DF096A" w:rsidTr="00DF096A">
        <w:trPr>
          <w:cantSplit/>
          <w:trHeight w:val="581"/>
          <w:jc w:val="center"/>
        </w:trPr>
        <w:tc>
          <w:tcPr>
            <w:tcW w:w="621" w:type="dxa"/>
            <w:vMerge/>
            <w:vAlign w:val="center"/>
          </w:tcPr>
          <w:p w:rsidR="00070370" w:rsidRPr="00DF096A" w:rsidRDefault="00070370" w:rsidP="00070370">
            <w:pPr>
              <w:spacing w:after="0"/>
              <w:jc w:val="center"/>
              <w:rPr>
                <w:rFonts w:ascii="Times New Roman" w:hAnsi="Times New Roman" w:cs="Times New Roman"/>
                <w:color w:val="000000"/>
              </w:rPr>
            </w:pPr>
          </w:p>
        </w:tc>
        <w:tc>
          <w:tcPr>
            <w:tcW w:w="1854" w:type="dxa"/>
            <w:vMerge/>
            <w:vAlign w:val="center"/>
          </w:tcPr>
          <w:p w:rsidR="00070370" w:rsidRPr="00DF096A" w:rsidRDefault="00070370" w:rsidP="00070370">
            <w:pPr>
              <w:spacing w:after="0"/>
              <w:rPr>
                <w:rFonts w:ascii="Times New Roman" w:hAnsi="Times New Roman" w:cs="Times New Roman"/>
                <w:color w:val="000000"/>
              </w:rPr>
            </w:pPr>
          </w:p>
        </w:tc>
        <w:tc>
          <w:tcPr>
            <w:tcW w:w="2720" w:type="dxa"/>
            <w:vAlign w:val="center"/>
          </w:tcPr>
          <w:p w:rsidR="00070370" w:rsidRPr="00DF096A" w:rsidRDefault="00070370" w:rsidP="00070370">
            <w:pPr>
              <w:spacing w:after="0"/>
              <w:rPr>
                <w:rFonts w:ascii="Times New Roman" w:hAnsi="Times New Roman" w:cs="Times New Roman"/>
                <w:color w:val="000000"/>
              </w:rPr>
            </w:pPr>
            <w:r w:rsidRPr="00DF096A">
              <w:rPr>
                <w:rFonts w:ascii="Times New Roman" w:hAnsi="Times New Roman" w:cs="Times New Roman"/>
              </w:rPr>
              <w:t>Особо ценные продуктивные сельскохозяйственные угодья</w:t>
            </w:r>
          </w:p>
        </w:tc>
        <w:tc>
          <w:tcPr>
            <w:tcW w:w="2028" w:type="dxa"/>
            <w:vAlign w:val="center"/>
          </w:tcPr>
          <w:p w:rsidR="00070370" w:rsidRPr="00DF096A" w:rsidRDefault="00070370" w:rsidP="00070370">
            <w:pPr>
              <w:spacing w:after="0"/>
              <w:rPr>
                <w:rFonts w:ascii="Times New Roman" w:hAnsi="Times New Roman" w:cs="Times New Roman"/>
              </w:rPr>
            </w:pPr>
          </w:p>
        </w:tc>
        <w:tc>
          <w:tcPr>
            <w:tcW w:w="2517" w:type="dxa"/>
          </w:tcPr>
          <w:p w:rsidR="00070370" w:rsidRPr="00DF096A" w:rsidRDefault="00070370" w:rsidP="00070370">
            <w:pPr>
              <w:pStyle w:val="aa"/>
              <w:spacing w:after="0" w:line="276" w:lineRule="auto"/>
              <w:ind w:left="-9" w:firstLine="0"/>
              <w:rPr>
                <w:rFonts w:eastAsia="Calibri"/>
              </w:rPr>
            </w:pPr>
            <w:r w:rsidRPr="00DF096A">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lastRenderedPageBreak/>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w:t>
      </w:r>
      <w:proofErr w:type="gramStart"/>
      <w:r>
        <w:rPr>
          <w:rFonts w:ascii="Times New Roman CYR" w:eastAsia="Calibri" w:hAnsi="Times New Roman CYR" w:cs="Times New Roman"/>
          <w:sz w:val="24"/>
          <w:szCs w:val="24"/>
        </w:rPr>
        <w:t>том</w:t>
      </w:r>
      <w:r w:rsidR="004B2385">
        <w:rPr>
          <w:rFonts w:ascii="Times New Roman CYR" w:eastAsia="Calibri" w:hAnsi="Times New Roman CYR" w:cs="Times New Roman"/>
          <w:sz w:val="24"/>
          <w:szCs w:val="24"/>
        </w:rPr>
        <w:t>у</w:t>
      </w:r>
      <w:proofErr w:type="gramEnd"/>
      <w:r>
        <w:rPr>
          <w:rFonts w:ascii="Times New Roman CYR" w:eastAsia="Calibri" w:hAnsi="Times New Roman CYR" w:cs="Times New Roman"/>
          <w:sz w:val="24"/>
          <w:szCs w:val="24"/>
        </w:rPr>
        <w:t xml:space="preserve">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r w:rsidR="004B2385">
        <w:rPr>
          <w:rFonts w:ascii="Times New Roman CYR" w:eastAsia="Calibri" w:hAnsi="Times New Roman CYR" w:cs="Times New Roman"/>
          <w:sz w:val="24"/>
          <w:szCs w:val="24"/>
        </w:rPr>
        <w:t xml:space="preserve"> На территории сельского поселения отсутствуют памятники истории и архитектуры.</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410"/>
        <w:gridCol w:w="1692"/>
        <w:gridCol w:w="1488"/>
        <w:gridCol w:w="3340"/>
      </w:tblGrid>
      <w:tr w:rsidR="00C84B8C" w:rsidRPr="00304655" w:rsidTr="007E7B29">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w:t>
            </w:r>
            <w:proofErr w:type="spellStart"/>
            <w:r w:rsidRPr="00304655">
              <w:rPr>
                <w:rFonts w:ascii="Times New Roman" w:eastAsia="Times New Roman" w:hAnsi="Times New Roman"/>
                <w:b/>
                <w:sz w:val="24"/>
                <w:szCs w:val="24"/>
              </w:rPr>
              <w:t>ния</w:t>
            </w:r>
            <w:proofErr w:type="spellEnd"/>
            <w:r w:rsidRPr="00304655">
              <w:rPr>
                <w:rFonts w:ascii="Times New Roman" w:eastAsia="Times New Roman" w:hAnsi="Times New Roman"/>
                <w:b/>
                <w:sz w:val="24"/>
                <w:szCs w:val="24"/>
              </w:rPr>
              <w:t xml:space="preserve"> о принятии на </w:t>
            </w:r>
            <w:proofErr w:type="spellStart"/>
            <w:r w:rsidRPr="00304655">
              <w:rPr>
                <w:rFonts w:ascii="Times New Roman" w:eastAsia="Times New Roman" w:hAnsi="Times New Roman"/>
                <w:b/>
                <w:sz w:val="24"/>
                <w:szCs w:val="24"/>
              </w:rPr>
              <w:t>госуд</w:t>
            </w:r>
            <w:proofErr w:type="spellEnd"/>
            <w:r w:rsidRPr="00304655">
              <w:rPr>
                <w:rFonts w:ascii="Times New Roman" w:eastAsia="Times New Roman" w:hAnsi="Times New Roman"/>
                <w:b/>
                <w:sz w:val="24"/>
                <w:szCs w:val="24"/>
              </w:rPr>
              <w:t>.</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34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7E7B29">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086980" w:rsidRDefault="008A4426" w:rsidP="00086980">
            <w:pPr>
              <w:widowControl w:val="0"/>
              <w:spacing w:after="0"/>
              <w:rPr>
                <w:rFonts w:ascii="Times New Roman" w:hAnsi="Times New Roman"/>
                <w:sz w:val="24"/>
                <w:szCs w:val="24"/>
              </w:rPr>
            </w:pPr>
            <w:proofErr w:type="spellStart"/>
            <w:r>
              <w:rPr>
                <w:rFonts w:ascii="Times New Roman" w:hAnsi="Times New Roman"/>
                <w:sz w:val="24"/>
                <w:szCs w:val="24"/>
              </w:rPr>
              <w:t>Нарсата</w:t>
            </w:r>
            <w:proofErr w:type="spellEnd"/>
            <w:r>
              <w:rPr>
                <w:rFonts w:ascii="Times New Roman" w:hAnsi="Times New Roman"/>
                <w:sz w:val="24"/>
                <w:szCs w:val="24"/>
              </w:rPr>
              <w:t>. М</w:t>
            </w:r>
            <w:r w:rsidR="00C84B8C">
              <w:rPr>
                <w:rFonts w:ascii="Times New Roman" w:hAnsi="Times New Roman"/>
                <w:sz w:val="24"/>
                <w:szCs w:val="24"/>
              </w:rPr>
              <w:t>огильник</w:t>
            </w:r>
            <w:r>
              <w:rPr>
                <w:rFonts w:ascii="Times New Roman" w:hAnsi="Times New Roman"/>
                <w:sz w:val="24"/>
                <w:szCs w:val="24"/>
              </w:rPr>
              <w:t xml:space="preserve">. Пункт </w:t>
            </w:r>
            <w:r>
              <w:rPr>
                <w:rFonts w:ascii="Times New Roman" w:hAnsi="Times New Roman"/>
                <w:sz w:val="24"/>
                <w:szCs w:val="24"/>
                <w:lang w:val="en-US"/>
              </w:rPr>
              <w:t>I</w:t>
            </w:r>
            <w:r w:rsidR="00C84B8C">
              <w:rPr>
                <w:rFonts w:ascii="Times New Roman" w:hAnsi="Times New Roman"/>
                <w:sz w:val="24"/>
                <w:szCs w:val="24"/>
              </w:rPr>
              <w:t xml:space="preserve"> </w:t>
            </w:r>
          </w:p>
        </w:tc>
        <w:tc>
          <w:tcPr>
            <w:tcW w:w="1692" w:type="dxa"/>
          </w:tcPr>
          <w:p w:rsidR="00C84B8C" w:rsidRPr="008A4426" w:rsidRDefault="008A4426" w:rsidP="007E7B29">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w:t>
            </w:r>
          </w:p>
        </w:tc>
        <w:tc>
          <w:tcPr>
            <w:tcW w:w="1488" w:type="dxa"/>
          </w:tcPr>
          <w:p w:rsidR="00C84B8C" w:rsidRDefault="008A442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C84B8C" w:rsidRPr="00D24B24" w:rsidRDefault="00086980" w:rsidP="00C84B8C">
            <w:pPr>
              <w:widowControl w:val="0"/>
              <w:spacing w:after="0"/>
              <w:rPr>
                <w:rFonts w:ascii="Times New Roman" w:hAnsi="Times New Roman"/>
                <w:sz w:val="24"/>
                <w:szCs w:val="24"/>
              </w:rPr>
            </w:pPr>
            <w:r>
              <w:rPr>
                <w:rFonts w:ascii="Times New Roman" w:hAnsi="Times New Roman"/>
                <w:sz w:val="24"/>
                <w:szCs w:val="24"/>
              </w:rPr>
              <w:t>Находится юго-западнее села на склонах и распадках возвышенностей, окаймляющих долину с запада, на высоте 30-40 м над уровнем террасы.</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2410" w:type="dxa"/>
          </w:tcPr>
          <w:p w:rsidR="008A4426" w:rsidRDefault="008A4426" w:rsidP="00086980">
            <w:pPr>
              <w:widowControl w:val="0"/>
              <w:spacing w:after="0"/>
              <w:rPr>
                <w:rFonts w:ascii="Times New Roman" w:hAnsi="Times New Roman"/>
                <w:sz w:val="24"/>
                <w:szCs w:val="24"/>
              </w:rPr>
            </w:pPr>
            <w:proofErr w:type="spellStart"/>
            <w:r>
              <w:rPr>
                <w:rFonts w:ascii="Times New Roman" w:hAnsi="Times New Roman"/>
                <w:sz w:val="24"/>
                <w:szCs w:val="24"/>
              </w:rPr>
              <w:t>Нарсата</w:t>
            </w:r>
            <w:proofErr w:type="spellEnd"/>
            <w:r>
              <w:rPr>
                <w:rFonts w:ascii="Times New Roman" w:hAnsi="Times New Roman"/>
                <w:sz w:val="24"/>
                <w:szCs w:val="24"/>
              </w:rPr>
              <w:t xml:space="preserve">. Могильник. Пункт </w:t>
            </w:r>
            <w:r>
              <w:rPr>
                <w:rFonts w:ascii="Times New Roman" w:hAnsi="Times New Roman"/>
                <w:sz w:val="24"/>
                <w:szCs w:val="24"/>
                <w:lang w:val="en-US"/>
              </w:rPr>
              <w:t>II</w:t>
            </w:r>
          </w:p>
        </w:tc>
        <w:tc>
          <w:tcPr>
            <w:tcW w:w="1692" w:type="dxa"/>
          </w:tcPr>
          <w:p w:rsidR="008A4426" w:rsidRPr="008A4426" w:rsidRDefault="008A4426" w:rsidP="007E7B29">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1550EC" w:rsidP="00C84B8C">
            <w:pPr>
              <w:widowControl w:val="0"/>
              <w:spacing w:after="0"/>
              <w:rPr>
                <w:rFonts w:ascii="Times New Roman" w:hAnsi="Times New Roman"/>
                <w:sz w:val="24"/>
                <w:szCs w:val="24"/>
              </w:rPr>
            </w:pPr>
            <w:r>
              <w:rPr>
                <w:rFonts w:ascii="Times New Roman" w:hAnsi="Times New Roman"/>
                <w:sz w:val="24"/>
                <w:szCs w:val="24"/>
              </w:rPr>
              <w:t xml:space="preserve">Находится на правом берегу </w:t>
            </w:r>
            <w:proofErr w:type="spellStart"/>
            <w:r>
              <w:rPr>
                <w:rFonts w:ascii="Times New Roman" w:hAnsi="Times New Roman"/>
                <w:sz w:val="24"/>
                <w:szCs w:val="24"/>
              </w:rPr>
              <w:t>р.Сутайка</w:t>
            </w:r>
            <w:proofErr w:type="spellEnd"/>
            <w:r>
              <w:rPr>
                <w:rFonts w:ascii="Times New Roman" w:hAnsi="Times New Roman"/>
                <w:sz w:val="24"/>
                <w:szCs w:val="24"/>
              </w:rPr>
              <w:t>, в распадках второй и третьей возвышенности (восточный склон).</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2410" w:type="dxa"/>
          </w:tcPr>
          <w:p w:rsidR="008A4426" w:rsidRDefault="008A4426" w:rsidP="00086980">
            <w:pPr>
              <w:widowControl w:val="0"/>
              <w:spacing w:after="0"/>
              <w:rPr>
                <w:rFonts w:ascii="Times New Roman" w:hAnsi="Times New Roman"/>
                <w:sz w:val="24"/>
                <w:szCs w:val="24"/>
              </w:rPr>
            </w:pPr>
            <w:proofErr w:type="spellStart"/>
            <w:r>
              <w:rPr>
                <w:rFonts w:ascii="Times New Roman" w:hAnsi="Times New Roman"/>
                <w:sz w:val="24"/>
                <w:szCs w:val="24"/>
              </w:rPr>
              <w:t>Нарсата</w:t>
            </w:r>
            <w:proofErr w:type="spellEnd"/>
            <w:r>
              <w:rPr>
                <w:rFonts w:ascii="Times New Roman" w:hAnsi="Times New Roman"/>
                <w:sz w:val="24"/>
                <w:szCs w:val="24"/>
              </w:rPr>
              <w:t xml:space="preserve">. Могильник. </w:t>
            </w:r>
            <w:r>
              <w:rPr>
                <w:rFonts w:ascii="Times New Roman" w:hAnsi="Times New Roman"/>
                <w:sz w:val="24"/>
                <w:szCs w:val="24"/>
              </w:rPr>
              <w:lastRenderedPageBreak/>
              <w:t xml:space="preserve">Пункт </w:t>
            </w:r>
            <w:r>
              <w:rPr>
                <w:rFonts w:ascii="Times New Roman" w:hAnsi="Times New Roman"/>
                <w:sz w:val="24"/>
                <w:szCs w:val="24"/>
                <w:lang w:val="en-US"/>
              </w:rPr>
              <w:t>III</w:t>
            </w:r>
          </w:p>
        </w:tc>
        <w:tc>
          <w:tcPr>
            <w:tcW w:w="1692" w:type="dxa"/>
          </w:tcPr>
          <w:p w:rsidR="008A4426" w:rsidRPr="008A4426" w:rsidRDefault="008A4426" w:rsidP="007E7B29">
            <w:pPr>
              <w:widowControl w:val="0"/>
              <w:spacing w:after="0"/>
              <w:jc w:val="center"/>
              <w:rPr>
                <w:rFonts w:ascii="Times New Roman" w:hAnsi="Times New Roman"/>
                <w:sz w:val="24"/>
                <w:szCs w:val="24"/>
              </w:rPr>
            </w:pPr>
            <w:r>
              <w:rPr>
                <w:rFonts w:ascii="Times New Roman" w:hAnsi="Times New Roman"/>
                <w:sz w:val="24"/>
                <w:szCs w:val="24"/>
                <w:lang w:val="en-US"/>
              </w:rPr>
              <w:lastRenderedPageBreak/>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w:t>
            </w:r>
            <w:r>
              <w:rPr>
                <w:rFonts w:ascii="Times New Roman" w:hAnsi="Times New Roman"/>
                <w:sz w:val="24"/>
                <w:szCs w:val="24"/>
              </w:rPr>
              <w:lastRenderedPageBreak/>
              <w:t xml:space="preserve">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 134</w:t>
            </w:r>
          </w:p>
        </w:tc>
        <w:tc>
          <w:tcPr>
            <w:tcW w:w="3340" w:type="dxa"/>
          </w:tcPr>
          <w:p w:rsidR="008A4426" w:rsidRDefault="001550EC" w:rsidP="00C84B8C">
            <w:pPr>
              <w:widowControl w:val="0"/>
              <w:spacing w:after="0"/>
              <w:rPr>
                <w:rFonts w:ascii="Times New Roman" w:hAnsi="Times New Roman"/>
                <w:sz w:val="24"/>
                <w:szCs w:val="24"/>
              </w:rPr>
            </w:pPr>
            <w:r>
              <w:rPr>
                <w:rFonts w:ascii="Times New Roman" w:hAnsi="Times New Roman"/>
                <w:sz w:val="24"/>
                <w:szCs w:val="24"/>
              </w:rPr>
              <w:t xml:space="preserve">Находится на левом берегу </w:t>
            </w:r>
            <w:proofErr w:type="spellStart"/>
            <w:r>
              <w:rPr>
                <w:rFonts w:ascii="Times New Roman" w:hAnsi="Times New Roman"/>
                <w:sz w:val="24"/>
                <w:szCs w:val="24"/>
              </w:rPr>
              <w:lastRenderedPageBreak/>
              <w:t>р.Сутайка</w:t>
            </w:r>
            <w:proofErr w:type="spellEnd"/>
            <w:r>
              <w:rPr>
                <w:rFonts w:ascii="Times New Roman" w:hAnsi="Times New Roman"/>
                <w:sz w:val="24"/>
                <w:szCs w:val="24"/>
              </w:rPr>
              <w:t>, юго-западнее улуса, по подножию горы, на небольшой возвышенности.</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4.</w:t>
            </w:r>
          </w:p>
        </w:tc>
        <w:tc>
          <w:tcPr>
            <w:tcW w:w="2410" w:type="dxa"/>
          </w:tcPr>
          <w:p w:rsidR="008A4426" w:rsidRDefault="008A4426" w:rsidP="00086980">
            <w:pPr>
              <w:widowControl w:val="0"/>
              <w:spacing w:after="0"/>
              <w:rPr>
                <w:rFonts w:ascii="Times New Roman" w:hAnsi="Times New Roman"/>
                <w:sz w:val="24"/>
                <w:szCs w:val="24"/>
              </w:rPr>
            </w:pPr>
            <w:proofErr w:type="spellStart"/>
            <w:r>
              <w:rPr>
                <w:rFonts w:ascii="Times New Roman" w:hAnsi="Times New Roman"/>
                <w:sz w:val="24"/>
                <w:szCs w:val="24"/>
              </w:rPr>
              <w:t>Нарсата</w:t>
            </w:r>
            <w:proofErr w:type="spellEnd"/>
            <w:r>
              <w:rPr>
                <w:rFonts w:ascii="Times New Roman" w:hAnsi="Times New Roman"/>
                <w:sz w:val="24"/>
                <w:szCs w:val="24"/>
              </w:rPr>
              <w:t xml:space="preserve">. Могильник. Пункт </w:t>
            </w:r>
            <w:r>
              <w:rPr>
                <w:rFonts w:ascii="Times New Roman" w:hAnsi="Times New Roman"/>
                <w:sz w:val="24"/>
                <w:szCs w:val="24"/>
                <w:lang w:val="en-US"/>
              </w:rPr>
              <w:t>IV</w:t>
            </w:r>
          </w:p>
        </w:tc>
        <w:tc>
          <w:tcPr>
            <w:tcW w:w="1692" w:type="dxa"/>
          </w:tcPr>
          <w:p w:rsidR="008A4426" w:rsidRPr="008A4426" w:rsidRDefault="008A442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за заливным лугом по южному и восточному склонам горы</w:t>
            </w:r>
            <w:r w:rsidR="001550EC">
              <w:rPr>
                <w:rFonts w:ascii="Times New Roman" w:hAnsi="Times New Roman"/>
                <w:sz w:val="24"/>
                <w:szCs w:val="24"/>
              </w:rPr>
              <w:t xml:space="preserve"> с тригонометрическим знаком.</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2410" w:type="dxa"/>
          </w:tcPr>
          <w:p w:rsidR="008A4426" w:rsidRPr="008A4426" w:rsidRDefault="008A4426" w:rsidP="00086980">
            <w:pPr>
              <w:widowControl w:val="0"/>
              <w:spacing w:after="0"/>
              <w:rPr>
                <w:rFonts w:ascii="Times New Roman" w:hAnsi="Times New Roman"/>
                <w:sz w:val="24"/>
                <w:szCs w:val="24"/>
              </w:rPr>
            </w:pPr>
            <w:proofErr w:type="spellStart"/>
            <w:r>
              <w:rPr>
                <w:rFonts w:ascii="Times New Roman" w:hAnsi="Times New Roman"/>
                <w:sz w:val="24"/>
                <w:szCs w:val="24"/>
              </w:rPr>
              <w:t>Нарсата</w:t>
            </w:r>
            <w:proofErr w:type="spellEnd"/>
            <w:r>
              <w:rPr>
                <w:rFonts w:ascii="Times New Roman" w:hAnsi="Times New Roman"/>
                <w:sz w:val="24"/>
                <w:szCs w:val="24"/>
              </w:rPr>
              <w:t>.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Пункт</w:t>
            </w:r>
            <w:r w:rsidRPr="008A4426">
              <w:rPr>
                <w:rFonts w:ascii="Times New Roman" w:hAnsi="Times New Roman"/>
                <w:sz w:val="24"/>
                <w:szCs w:val="24"/>
              </w:rPr>
              <w:t xml:space="preserve"> </w:t>
            </w:r>
            <w:r>
              <w:rPr>
                <w:rFonts w:ascii="Times New Roman" w:hAnsi="Times New Roman"/>
                <w:sz w:val="24"/>
                <w:szCs w:val="24"/>
                <w:lang w:val="en-US"/>
              </w:rPr>
              <w:t>I</w:t>
            </w:r>
          </w:p>
        </w:tc>
        <w:tc>
          <w:tcPr>
            <w:tcW w:w="1692" w:type="dxa"/>
          </w:tcPr>
          <w:p w:rsidR="008A4426" w:rsidRPr="008A4426" w:rsidRDefault="008A442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0E36D6" w:rsidP="00C84B8C">
            <w:pPr>
              <w:widowControl w:val="0"/>
              <w:spacing w:after="0"/>
              <w:rPr>
                <w:rFonts w:ascii="Times New Roman" w:hAnsi="Times New Roman"/>
                <w:sz w:val="24"/>
                <w:szCs w:val="24"/>
              </w:rPr>
            </w:pPr>
            <w:r>
              <w:rPr>
                <w:rFonts w:ascii="Times New Roman" w:hAnsi="Times New Roman"/>
                <w:sz w:val="24"/>
                <w:szCs w:val="24"/>
              </w:rPr>
              <w:t xml:space="preserve">Находится северо-восточнее улуса, в местности </w:t>
            </w:r>
            <w:proofErr w:type="spellStart"/>
            <w:r>
              <w:rPr>
                <w:rFonts w:ascii="Times New Roman" w:hAnsi="Times New Roman"/>
                <w:sz w:val="24"/>
                <w:szCs w:val="24"/>
              </w:rPr>
              <w:t>Баин-Хара</w:t>
            </w:r>
            <w:proofErr w:type="spellEnd"/>
            <w:r>
              <w:rPr>
                <w:rFonts w:ascii="Times New Roman" w:hAnsi="Times New Roman"/>
                <w:sz w:val="24"/>
                <w:szCs w:val="24"/>
              </w:rPr>
              <w:t xml:space="preserve">, в урочище Аса-Губа, у подножия горы </w:t>
            </w:r>
            <w:proofErr w:type="spellStart"/>
            <w:r>
              <w:rPr>
                <w:rFonts w:ascii="Times New Roman" w:hAnsi="Times New Roman"/>
                <w:sz w:val="24"/>
                <w:szCs w:val="24"/>
              </w:rPr>
              <w:t>Баин-Хара</w:t>
            </w:r>
            <w:proofErr w:type="spellEnd"/>
            <w:r>
              <w:rPr>
                <w:rFonts w:ascii="Times New Roman" w:hAnsi="Times New Roman"/>
                <w:sz w:val="24"/>
                <w:szCs w:val="24"/>
              </w:rPr>
              <w:t xml:space="preserve"> под пещерой с </w:t>
            </w:r>
            <w:proofErr w:type="spellStart"/>
            <w:r>
              <w:rPr>
                <w:rFonts w:ascii="Times New Roman" w:hAnsi="Times New Roman"/>
                <w:sz w:val="24"/>
                <w:szCs w:val="24"/>
              </w:rPr>
              <w:t>писаницей</w:t>
            </w:r>
            <w:proofErr w:type="spellEnd"/>
            <w:r>
              <w:rPr>
                <w:rFonts w:ascii="Times New Roman" w:hAnsi="Times New Roman"/>
                <w:sz w:val="24"/>
                <w:szCs w:val="24"/>
              </w:rPr>
              <w:t>.</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2410" w:type="dxa"/>
          </w:tcPr>
          <w:p w:rsidR="008A4426" w:rsidRPr="008A4426" w:rsidRDefault="008A4426" w:rsidP="00086980">
            <w:pPr>
              <w:widowControl w:val="0"/>
              <w:spacing w:after="0"/>
              <w:rPr>
                <w:rFonts w:ascii="Times New Roman" w:hAnsi="Times New Roman"/>
                <w:sz w:val="24"/>
                <w:szCs w:val="24"/>
                <w:lang w:val="en-US"/>
              </w:rPr>
            </w:pPr>
            <w:proofErr w:type="spellStart"/>
            <w:r>
              <w:rPr>
                <w:rFonts w:ascii="Times New Roman" w:hAnsi="Times New Roman"/>
                <w:sz w:val="24"/>
                <w:szCs w:val="24"/>
              </w:rPr>
              <w:t>Нарсата</w:t>
            </w:r>
            <w:proofErr w:type="spellEnd"/>
            <w:r>
              <w:rPr>
                <w:rFonts w:ascii="Times New Roman" w:hAnsi="Times New Roman"/>
                <w:sz w:val="24"/>
                <w:szCs w:val="24"/>
              </w:rPr>
              <w:t>.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Пункт</w:t>
            </w:r>
            <w:r w:rsidRPr="008A4426">
              <w:rPr>
                <w:rFonts w:ascii="Times New Roman" w:hAnsi="Times New Roman"/>
                <w:sz w:val="24"/>
                <w:szCs w:val="24"/>
              </w:rPr>
              <w:t xml:space="preserve"> </w:t>
            </w:r>
            <w:r>
              <w:rPr>
                <w:rFonts w:ascii="Times New Roman" w:hAnsi="Times New Roman"/>
                <w:sz w:val="24"/>
                <w:szCs w:val="24"/>
                <w:lang w:val="en-US"/>
              </w:rPr>
              <w:t>II</w:t>
            </w:r>
          </w:p>
        </w:tc>
        <w:tc>
          <w:tcPr>
            <w:tcW w:w="1692" w:type="dxa"/>
          </w:tcPr>
          <w:p w:rsidR="008A4426" w:rsidRPr="008A4426" w:rsidRDefault="008A442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0E36D6" w:rsidP="000E36D6">
            <w:pPr>
              <w:widowControl w:val="0"/>
              <w:spacing w:after="0"/>
              <w:rPr>
                <w:rFonts w:ascii="Times New Roman" w:hAnsi="Times New Roman"/>
                <w:sz w:val="24"/>
                <w:szCs w:val="24"/>
              </w:rPr>
            </w:pPr>
            <w:r>
              <w:rPr>
                <w:rFonts w:ascii="Times New Roman" w:hAnsi="Times New Roman"/>
                <w:sz w:val="24"/>
                <w:szCs w:val="24"/>
              </w:rPr>
              <w:t xml:space="preserve">Находится северо-восточнее улуса, в местности </w:t>
            </w:r>
            <w:proofErr w:type="spellStart"/>
            <w:r>
              <w:rPr>
                <w:rFonts w:ascii="Times New Roman" w:hAnsi="Times New Roman"/>
                <w:sz w:val="24"/>
                <w:szCs w:val="24"/>
              </w:rPr>
              <w:t>Баин-Хара</w:t>
            </w:r>
            <w:proofErr w:type="spellEnd"/>
            <w:r>
              <w:rPr>
                <w:rFonts w:ascii="Times New Roman" w:hAnsi="Times New Roman"/>
                <w:sz w:val="24"/>
                <w:szCs w:val="24"/>
              </w:rPr>
              <w:t>, северо-восточнее объекта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xml:space="preserve">). Пункт </w:t>
            </w:r>
            <w:r>
              <w:rPr>
                <w:rFonts w:ascii="Times New Roman" w:hAnsi="Times New Roman"/>
                <w:sz w:val="24"/>
                <w:szCs w:val="24"/>
                <w:lang w:val="en-US"/>
              </w:rPr>
              <w:t>I</w:t>
            </w:r>
            <w:r>
              <w:rPr>
                <w:rFonts w:ascii="Times New Roman" w:hAnsi="Times New Roman"/>
                <w:sz w:val="24"/>
                <w:szCs w:val="24"/>
              </w:rPr>
              <w:t>»</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2410" w:type="dxa"/>
          </w:tcPr>
          <w:p w:rsidR="008A4426" w:rsidRPr="008A4426" w:rsidRDefault="008A4426" w:rsidP="00086980">
            <w:pPr>
              <w:widowControl w:val="0"/>
              <w:spacing w:after="0"/>
              <w:rPr>
                <w:rFonts w:ascii="Times New Roman" w:hAnsi="Times New Roman"/>
                <w:sz w:val="24"/>
                <w:szCs w:val="24"/>
                <w:lang w:val="en-US"/>
              </w:rPr>
            </w:pPr>
            <w:proofErr w:type="spellStart"/>
            <w:r>
              <w:rPr>
                <w:rFonts w:ascii="Times New Roman" w:hAnsi="Times New Roman"/>
                <w:sz w:val="24"/>
                <w:szCs w:val="24"/>
              </w:rPr>
              <w:t>Нарсата</w:t>
            </w:r>
            <w:proofErr w:type="spellEnd"/>
            <w:r>
              <w:rPr>
                <w:rFonts w:ascii="Times New Roman" w:hAnsi="Times New Roman"/>
                <w:sz w:val="24"/>
                <w:szCs w:val="24"/>
              </w:rPr>
              <w:t>.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Пункт</w:t>
            </w:r>
            <w:r w:rsidRPr="008A4426">
              <w:rPr>
                <w:rFonts w:ascii="Times New Roman" w:hAnsi="Times New Roman"/>
                <w:sz w:val="24"/>
                <w:szCs w:val="24"/>
              </w:rPr>
              <w:t xml:space="preserve"> </w:t>
            </w:r>
            <w:r>
              <w:rPr>
                <w:rFonts w:ascii="Times New Roman" w:hAnsi="Times New Roman"/>
                <w:sz w:val="24"/>
                <w:szCs w:val="24"/>
                <w:lang w:val="en-US"/>
              </w:rPr>
              <w:t>III</w:t>
            </w:r>
          </w:p>
        </w:tc>
        <w:tc>
          <w:tcPr>
            <w:tcW w:w="1692" w:type="dxa"/>
          </w:tcPr>
          <w:p w:rsidR="008A4426" w:rsidRPr="008A4426" w:rsidRDefault="008A442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Pr="000E36D6" w:rsidRDefault="000E36D6" w:rsidP="00C84B8C">
            <w:pPr>
              <w:widowControl w:val="0"/>
              <w:spacing w:after="0"/>
              <w:rPr>
                <w:rFonts w:ascii="Times New Roman" w:hAnsi="Times New Roman"/>
                <w:sz w:val="24"/>
                <w:szCs w:val="24"/>
              </w:rPr>
            </w:pPr>
            <w:r>
              <w:rPr>
                <w:rFonts w:ascii="Times New Roman" w:hAnsi="Times New Roman"/>
                <w:sz w:val="24"/>
                <w:szCs w:val="24"/>
              </w:rPr>
              <w:t xml:space="preserve">Находится северо-восточнее улуса, в местности </w:t>
            </w:r>
            <w:proofErr w:type="spellStart"/>
            <w:r>
              <w:rPr>
                <w:rFonts w:ascii="Times New Roman" w:hAnsi="Times New Roman"/>
                <w:sz w:val="24"/>
                <w:szCs w:val="24"/>
              </w:rPr>
              <w:t>Баин-Хара</w:t>
            </w:r>
            <w:proofErr w:type="spellEnd"/>
            <w:r>
              <w:rPr>
                <w:rFonts w:ascii="Times New Roman" w:hAnsi="Times New Roman"/>
                <w:sz w:val="24"/>
                <w:szCs w:val="24"/>
              </w:rPr>
              <w:t>, юго-западнее объекта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xml:space="preserve">). Пункт </w:t>
            </w:r>
            <w:r>
              <w:rPr>
                <w:rFonts w:ascii="Times New Roman" w:hAnsi="Times New Roman"/>
                <w:sz w:val="24"/>
                <w:szCs w:val="24"/>
                <w:lang w:val="en-US"/>
              </w:rPr>
              <w:t>II</w:t>
            </w:r>
            <w:r>
              <w:rPr>
                <w:rFonts w:ascii="Times New Roman" w:hAnsi="Times New Roman"/>
                <w:sz w:val="24"/>
                <w:szCs w:val="24"/>
              </w:rPr>
              <w:t>»</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2410" w:type="dxa"/>
          </w:tcPr>
          <w:p w:rsidR="000E36D6" w:rsidRPr="008A4426" w:rsidRDefault="000E36D6" w:rsidP="00086980">
            <w:pPr>
              <w:widowControl w:val="0"/>
              <w:spacing w:after="0"/>
              <w:rPr>
                <w:rFonts w:ascii="Times New Roman" w:hAnsi="Times New Roman"/>
                <w:sz w:val="24"/>
                <w:szCs w:val="24"/>
                <w:lang w:val="en-US"/>
              </w:rPr>
            </w:pPr>
            <w:proofErr w:type="spellStart"/>
            <w:r>
              <w:rPr>
                <w:rFonts w:ascii="Times New Roman" w:hAnsi="Times New Roman"/>
                <w:sz w:val="24"/>
                <w:szCs w:val="24"/>
              </w:rPr>
              <w:t>Нарсата</w:t>
            </w:r>
            <w:proofErr w:type="spellEnd"/>
            <w:r>
              <w:rPr>
                <w:rFonts w:ascii="Times New Roman" w:hAnsi="Times New Roman"/>
                <w:sz w:val="24"/>
                <w:szCs w:val="24"/>
              </w:rPr>
              <w:t>.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Пункт</w:t>
            </w:r>
            <w:r w:rsidRPr="008A4426">
              <w:rPr>
                <w:rFonts w:ascii="Times New Roman" w:hAnsi="Times New Roman"/>
                <w:sz w:val="24"/>
                <w:szCs w:val="24"/>
              </w:rPr>
              <w:t xml:space="preserve"> </w:t>
            </w:r>
            <w:r>
              <w:rPr>
                <w:rFonts w:ascii="Times New Roman" w:hAnsi="Times New Roman"/>
                <w:sz w:val="24"/>
                <w:szCs w:val="24"/>
                <w:lang w:val="en-US"/>
              </w:rPr>
              <w:t>IV</w:t>
            </w:r>
          </w:p>
        </w:tc>
        <w:tc>
          <w:tcPr>
            <w:tcW w:w="1692" w:type="dxa"/>
          </w:tcPr>
          <w:p w:rsidR="000E36D6" w:rsidRPr="008A4426" w:rsidRDefault="000E36D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0E36D6" w:rsidRDefault="000E36D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0E36D6" w:rsidRPr="000E36D6" w:rsidRDefault="000E36D6" w:rsidP="000E36D6">
            <w:pPr>
              <w:widowControl w:val="0"/>
              <w:spacing w:after="0"/>
              <w:rPr>
                <w:rFonts w:ascii="Times New Roman" w:hAnsi="Times New Roman"/>
                <w:sz w:val="24"/>
                <w:szCs w:val="24"/>
              </w:rPr>
            </w:pPr>
            <w:r>
              <w:rPr>
                <w:rFonts w:ascii="Times New Roman" w:hAnsi="Times New Roman"/>
                <w:sz w:val="24"/>
                <w:szCs w:val="24"/>
              </w:rPr>
              <w:t xml:space="preserve">Находится северо-восточнее улуса, в местности </w:t>
            </w:r>
            <w:proofErr w:type="spellStart"/>
            <w:r>
              <w:rPr>
                <w:rFonts w:ascii="Times New Roman" w:hAnsi="Times New Roman"/>
                <w:sz w:val="24"/>
                <w:szCs w:val="24"/>
              </w:rPr>
              <w:t>Баин-Хара</w:t>
            </w:r>
            <w:proofErr w:type="spellEnd"/>
            <w:r>
              <w:rPr>
                <w:rFonts w:ascii="Times New Roman" w:hAnsi="Times New Roman"/>
                <w:sz w:val="24"/>
                <w:szCs w:val="24"/>
              </w:rPr>
              <w:t>, юго-западнее объекта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xml:space="preserve">). Пункт </w:t>
            </w:r>
            <w:r>
              <w:rPr>
                <w:rFonts w:ascii="Times New Roman" w:hAnsi="Times New Roman"/>
                <w:sz w:val="24"/>
                <w:szCs w:val="24"/>
                <w:lang w:val="en-US"/>
              </w:rPr>
              <w:t>III</w:t>
            </w:r>
            <w:r>
              <w:rPr>
                <w:rFonts w:ascii="Times New Roman" w:hAnsi="Times New Roman"/>
                <w:sz w:val="24"/>
                <w:szCs w:val="24"/>
              </w:rPr>
              <w:t>»</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2410" w:type="dxa"/>
          </w:tcPr>
          <w:p w:rsidR="000E36D6" w:rsidRPr="008A4426" w:rsidRDefault="000E36D6" w:rsidP="00086980">
            <w:pPr>
              <w:widowControl w:val="0"/>
              <w:spacing w:after="0"/>
              <w:rPr>
                <w:rFonts w:ascii="Times New Roman" w:hAnsi="Times New Roman"/>
                <w:sz w:val="24"/>
                <w:szCs w:val="24"/>
                <w:lang w:val="en-US"/>
              </w:rPr>
            </w:pPr>
            <w:proofErr w:type="spellStart"/>
            <w:r>
              <w:rPr>
                <w:rFonts w:ascii="Times New Roman" w:hAnsi="Times New Roman"/>
                <w:sz w:val="24"/>
                <w:szCs w:val="24"/>
              </w:rPr>
              <w:t>Нарсата</w:t>
            </w:r>
            <w:proofErr w:type="spellEnd"/>
            <w:r>
              <w:rPr>
                <w:rFonts w:ascii="Times New Roman" w:hAnsi="Times New Roman"/>
                <w:sz w:val="24"/>
                <w:szCs w:val="24"/>
              </w:rPr>
              <w:t>.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Пункт</w:t>
            </w:r>
            <w:r w:rsidRPr="008A4426">
              <w:rPr>
                <w:rFonts w:ascii="Times New Roman" w:hAnsi="Times New Roman"/>
                <w:sz w:val="24"/>
                <w:szCs w:val="24"/>
              </w:rPr>
              <w:t xml:space="preserve"> </w:t>
            </w:r>
            <w:r>
              <w:rPr>
                <w:rFonts w:ascii="Times New Roman" w:hAnsi="Times New Roman"/>
                <w:sz w:val="24"/>
                <w:szCs w:val="24"/>
                <w:lang w:val="en-US"/>
              </w:rPr>
              <w:t>V</w:t>
            </w:r>
          </w:p>
        </w:tc>
        <w:tc>
          <w:tcPr>
            <w:tcW w:w="1692" w:type="dxa"/>
          </w:tcPr>
          <w:p w:rsidR="000E36D6" w:rsidRPr="008A4426" w:rsidRDefault="000E36D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0E36D6" w:rsidRDefault="000E36D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0E36D6" w:rsidRPr="000E36D6" w:rsidRDefault="000E36D6" w:rsidP="00C84B8C">
            <w:pPr>
              <w:widowControl w:val="0"/>
              <w:spacing w:after="0"/>
              <w:rPr>
                <w:rFonts w:ascii="Times New Roman" w:hAnsi="Times New Roman"/>
                <w:sz w:val="24"/>
                <w:szCs w:val="24"/>
              </w:rPr>
            </w:pPr>
            <w:r>
              <w:rPr>
                <w:rFonts w:ascii="Times New Roman" w:hAnsi="Times New Roman"/>
                <w:sz w:val="24"/>
                <w:szCs w:val="24"/>
              </w:rPr>
              <w:t xml:space="preserve">Находится северо-восточнее улуса, в местности </w:t>
            </w:r>
            <w:proofErr w:type="spellStart"/>
            <w:r>
              <w:rPr>
                <w:rFonts w:ascii="Times New Roman" w:hAnsi="Times New Roman"/>
                <w:sz w:val="24"/>
                <w:szCs w:val="24"/>
              </w:rPr>
              <w:t>Баин-Хара</w:t>
            </w:r>
            <w:proofErr w:type="spellEnd"/>
            <w:r>
              <w:rPr>
                <w:rFonts w:ascii="Times New Roman" w:hAnsi="Times New Roman"/>
                <w:sz w:val="24"/>
                <w:szCs w:val="24"/>
              </w:rPr>
              <w:t>, западнее объекта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Пункт</w:t>
            </w:r>
            <w:r w:rsidRPr="008A4426">
              <w:rPr>
                <w:rFonts w:ascii="Times New Roman" w:hAnsi="Times New Roman"/>
                <w:sz w:val="24"/>
                <w:szCs w:val="24"/>
              </w:rPr>
              <w:t xml:space="preserve"> </w:t>
            </w:r>
            <w:r>
              <w:rPr>
                <w:rFonts w:ascii="Times New Roman" w:hAnsi="Times New Roman"/>
                <w:sz w:val="24"/>
                <w:szCs w:val="24"/>
                <w:lang w:val="en-US"/>
              </w:rPr>
              <w:t>IV</w:t>
            </w:r>
            <w:r>
              <w:rPr>
                <w:rFonts w:ascii="Times New Roman" w:hAnsi="Times New Roman"/>
                <w:sz w:val="24"/>
                <w:szCs w:val="24"/>
              </w:rPr>
              <w:t>», недалеко от старого кладбища.</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2410" w:type="dxa"/>
          </w:tcPr>
          <w:p w:rsidR="000E36D6" w:rsidRDefault="000E36D6" w:rsidP="00086980">
            <w:pPr>
              <w:widowControl w:val="0"/>
              <w:spacing w:after="0"/>
              <w:rPr>
                <w:rFonts w:ascii="Times New Roman" w:hAnsi="Times New Roman"/>
                <w:sz w:val="24"/>
                <w:szCs w:val="24"/>
                <w:lang w:val="en-US"/>
              </w:rPr>
            </w:pPr>
            <w:proofErr w:type="spellStart"/>
            <w:r>
              <w:rPr>
                <w:rFonts w:ascii="Times New Roman" w:hAnsi="Times New Roman"/>
                <w:sz w:val="24"/>
                <w:szCs w:val="24"/>
              </w:rPr>
              <w:t>Нарсата</w:t>
            </w:r>
            <w:proofErr w:type="spellEnd"/>
            <w:r>
              <w:rPr>
                <w:rFonts w:ascii="Times New Roman" w:hAnsi="Times New Roman"/>
                <w:sz w:val="24"/>
                <w:szCs w:val="24"/>
              </w:rPr>
              <w:t>.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Баин-Хара</w:t>
            </w:r>
            <w:proofErr w:type="spellEnd"/>
            <w:r>
              <w:rPr>
                <w:rFonts w:ascii="Times New Roman" w:hAnsi="Times New Roman"/>
                <w:sz w:val="24"/>
                <w:szCs w:val="24"/>
              </w:rPr>
              <w:t>). Пункт</w:t>
            </w:r>
            <w:r w:rsidRPr="008A4426">
              <w:rPr>
                <w:rFonts w:ascii="Times New Roman" w:hAnsi="Times New Roman"/>
                <w:sz w:val="24"/>
                <w:szCs w:val="24"/>
              </w:rPr>
              <w:t xml:space="preserve"> </w:t>
            </w:r>
            <w:r>
              <w:rPr>
                <w:rFonts w:ascii="Times New Roman" w:hAnsi="Times New Roman"/>
                <w:sz w:val="24"/>
                <w:szCs w:val="24"/>
                <w:lang w:val="en-US"/>
              </w:rPr>
              <w:t>VI</w:t>
            </w:r>
          </w:p>
        </w:tc>
        <w:tc>
          <w:tcPr>
            <w:tcW w:w="1692" w:type="dxa"/>
          </w:tcPr>
          <w:p w:rsidR="000E36D6" w:rsidRPr="008A4426" w:rsidRDefault="000E36D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0E36D6" w:rsidRDefault="000E36D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0E36D6" w:rsidRDefault="000E36D6" w:rsidP="00C84B8C">
            <w:pPr>
              <w:widowControl w:val="0"/>
              <w:spacing w:after="0"/>
              <w:rPr>
                <w:rFonts w:ascii="Times New Roman" w:hAnsi="Times New Roman"/>
                <w:sz w:val="24"/>
                <w:szCs w:val="24"/>
              </w:rPr>
            </w:pPr>
            <w:r>
              <w:rPr>
                <w:rFonts w:ascii="Times New Roman" w:hAnsi="Times New Roman"/>
                <w:sz w:val="24"/>
                <w:szCs w:val="24"/>
              </w:rPr>
              <w:t xml:space="preserve">Находится северо-восточнее улуса, в местности </w:t>
            </w:r>
            <w:proofErr w:type="spellStart"/>
            <w:r>
              <w:rPr>
                <w:rFonts w:ascii="Times New Roman" w:hAnsi="Times New Roman"/>
                <w:sz w:val="24"/>
                <w:szCs w:val="24"/>
              </w:rPr>
              <w:t>Баин-Хара</w:t>
            </w:r>
            <w:proofErr w:type="spellEnd"/>
            <w:r>
              <w:rPr>
                <w:rFonts w:ascii="Times New Roman" w:hAnsi="Times New Roman"/>
                <w:sz w:val="24"/>
                <w:szCs w:val="24"/>
              </w:rPr>
              <w:t>, северо-западнее пещеры по восточному и северному склонам небольшого лесного плато в устье ущелья.</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2410" w:type="dxa"/>
          </w:tcPr>
          <w:p w:rsidR="000E36D6" w:rsidRPr="008A4426" w:rsidRDefault="000E36D6" w:rsidP="00086980">
            <w:pPr>
              <w:widowControl w:val="0"/>
              <w:spacing w:after="0"/>
              <w:rPr>
                <w:rFonts w:ascii="Times New Roman" w:hAnsi="Times New Roman"/>
                <w:sz w:val="24"/>
                <w:szCs w:val="24"/>
              </w:rPr>
            </w:pPr>
            <w:proofErr w:type="spellStart"/>
            <w:r>
              <w:rPr>
                <w:rFonts w:ascii="Times New Roman" w:hAnsi="Times New Roman"/>
                <w:sz w:val="24"/>
                <w:szCs w:val="24"/>
              </w:rPr>
              <w:t>Нарсата</w:t>
            </w:r>
            <w:proofErr w:type="spellEnd"/>
            <w:r>
              <w:rPr>
                <w:rFonts w:ascii="Times New Roman" w:hAnsi="Times New Roman"/>
                <w:sz w:val="24"/>
                <w:szCs w:val="24"/>
              </w:rPr>
              <w:t xml:space="preserve">. </w:t>
            </w:r>
            <w:proofErr w:type="spellStart"/>
            <w:r>
              <w:rPr>
                <w:rFonts w:ascii="Times New Roman" w:hAnsi="Times New Roman"/>
                <w:sz w:val="24"/>
                <w:szCs w:val="24"/>
              </w:rPr>
              <w:t>Писаницы</w:t>
            </w:r>
            <w:proofErr w:type="spellEnd"/>
            <w:r>
              <w:rPr>
                <w:rFonts w:ascii="Times New Roman" w:hAnsi="Times New Roman"/>
                <w:sz w:val="24"/>
                <w:szCs w:val="24"/>
              </w:rPr>
              <w:t xml:space="preserve"> в пещере </w:t>
            </w:r>
            <w:proofErr w:type="spellStart"/>
            <w:r>
              <w:rPr>
                <w:rFonts w:ascii="Times New Roman" w:hAnsi="Times New Roman"/>
                <w:sz w:val="24"/>
                <w:szCs w:val="24"/>
              </w:rPr>
              <w:t>Баин-Хара</w:t>
            </w:r>
            <w:proofErr w:type="spellEnd"/>
            <w:r>
              <w:rPr>
                <w:rFonts w:ascii="Times New Roman" w:hAnsi="Times New Roman"/>
                <w:sz w:val="24"/>
                <w:szCs w:val="24"/>
              </w:rPr>
              <w:t xml:space="preserve"> и возле нее - петроглифы</w:t>
            </w:r>
          </w:p>
        </w:tc>
        <w:tc>
          <w:tcPr>
            <w:tcW w:w="1692" w:type="dxa"/>
          </w:tcPr>
          <w:p w:rsidR="000E36D6" w:rsidRPr="008A4426" w:rsidRDefault="000E36D6" w:rsidP="007E7B29">
            <w:pPr>
              <w:widowControl w:val="0"/>
              <w:spacing w:after="0"/>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 тыс. до н.э.</w:t>
            </w:r>
          </w:p>
        </w:tc>
        <w:tc>
          <w:tcPr>
            <w:tcW w:w="1488" w:type="dxa"/>
          </w:tcPr>
          <w:p w:rsidR="000E36D6" w:rsidRDefault="000E36D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379</w:t>
            </w:r>
          </w:p>
        </w:tc>
        <w:tc>
          <w:tcPr>
            <w:tcW w:w="3340" w:type="dxa"/>
          </w:tcPr>
          <w:p w:rsidR="000E36D6" w:rsidRDefault="000E36D6" w:rsidP="00C84B8C">
            <w:pPr>
              <w:widowControl w:val="0"/>
              <w:spacing w:after="0"/>
              <w:rPr>
                <w:rFonts w:ascii="Times New Roman" w:hAnsi="Times New Roman"/>
                <w:sz w:val="24"/>
                <w:szCs w:val="24"/>
              </w:rPr>
            </w:pPr>
            <w:r>
              <w:rPr>
                <w:rFonts w:ascii="Times New Roman" w:hAnsi="Times New Roman"/>
                <w:sz w:val="24"/>
                <w:szCs w:val="24"/>
              </w:rPr>
              <w:t xml:space="preserve">Находится на горе </w:t>
            </w:r>
            <w:proofErr w:type="spellStart"/>
            <w:r>
              <w:rPr>
                <w:rFonts w:ascii="Times New Roman" w:hAnsi="Times New Roman"/>
                <w:sz w:val="24"/>
                <w:szCs w:val="24"/>
              </w:rPr>
              <w:t>Баин-Хара</w:t>
            </w:r>
            <w:proofErr w:type="spellEnd"/>
            <w:r>
              <w:rPr>
                <w:rFonts w:ascii="Times New Roman" w:hAnsi="Times New Roman"/>
                <w:sz w:val="24"/>
                <w:szCs w:val="24"/>
              </w:rPr>
              <w:t>.</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2410" w:type="dxa"/>
          </w:tcPr>
          <w:p w:rsidR="000E36D6" w:rsidRPr="008A4426" w:rsidRDefault="000E36D6" w:rsidP="00086980">
            <w:pPr>
              <w:widowControl w:val="0"/>
              <w:spacing w:after="0"/>
              <w:rPr>
                <w:rFonts w:ascii="Times New Roman" w:hAnsi="Times New Roman"/>
                <w:sz w:val="24"/>
                <w:szCs w:val="24"/>
              </w:rPr>
            </w:pPr>
            <w:proofErr w:type="spellStart"/>
            <w:r>
              <w:rPr>
                <w:rFonts w:ascii="Times New Roman" w:hAnsi="Times New Roman"/>
                <w:sz w:val="24"/>
                <w:szCs w:val="24"/>
              </w:rPr>
              <w:t>Нарсата</w:t>
            </w:r>
            <w:proofErr w:type="spellEnd"/>
            <w:r>
              <w:rPr>
                <w:rFonts w:ascii="Times New Roman" w:hAnsi="Times New Roman"/>
                <w:sz w:val="24"/>
                <w:szCs w:val="24"/>
              </w:rPr>
              <w:t xml:space="preserve">. Остатки </w:t>
            </w:r>
            <w:r>
              <w:rPr>
                <w:rFonts w:ascii="Times New Roman" w:hAnsi="Times New Roman"/>
                <w:sz w:val="24"/>
                <w:szCs w:val="24"/>
              </w:rPr>
              <w:lastRenderedPageBreak/>
              <w:t xml:space="preserve">средневековой усадьбы </w:t>
            </w:r>
            <w:r>
              <w:rPr>
                <w:rFonts w:ascii="Times New Roman" w:hAnsi="Times New Roman"/>
                <w:sz w:val="24"/>
                <w:szCs w:val="24"/>
                <w:lang w:val="en-US"/>
              </w:rPr>
              <w:t>I</w:t>
            </w:r>
            <w:r>
              <w:rPr>
                <w:rFonts w:ascii="Times New Roman" w:hAnsi="Times New Roman"/>
                <w:sz w:val="24"/>
                <w:szCs w:val="24"/>
              </w:rPr>
              <w:t xml:space="preserve"> (</w:t>
            </w:r>
            <w:proofErr w:type="spellStart"/>
            <w:r>
              <w:rPr>
                <w:rFonts w:ascii="Times New Roman" w:hAnsi="Times New Roman"/>
                <w:sz w:val="24"/>
                <w:szCs w:val="24"/>
              </w:rPr>
              <w:t>Сутайская</w:t>
            </w:r>
            <w:proofErr w:type="spellEnd"/>
            <w:r>
              <w:rPr>
                <w:rFonts w:ascii="Times New Roman" w:hAnsi="Times New Roman"/>
                <w:sz w:val="24"/>
                <w:szCs w:val="24"/>
              </w:rPr>
              <w:t>)</w:t>
            </w:r>
          </w:p>
        </w:tc>
        <w:tc>
          <w:tcPr>
            <w:tcW w:w="1692" w:type="dxa"/>
          </w:tcPr>
          <w:p w:rsidR="000E36D6" w:rsidRPr="009911A5" w:rsidRDefault="000E36D6" w:rsidP="007E7B29">
            <w:pPr>
              <w:widowControl w:val="0"/>
              <w:spacing w:after="0"/>
              <w:jc w:val="center"/>
              <w:rPr>
                <w:rFonts w:ascii="Times New Roman" w:hAnsi="Times New Roman"/>
                <w:sz w:val="24"/>
                <w:szCs w:val="24"/>
              </w:rPr>
            </w:pPr>
            <w:r>
              <w:rPr>
                <w:rFonts w:ascii="Times New Roman" w:hAnsi="Times New Roman"/>
                <w:sz w:val="24"/>
                <w:szCs w:val="24"/>
                <w:lang w:val="en-US"/>
              </w:rPr>
              <w:lastRenderedPageBreak/>
              <w:t>XIII</w:t>
            </w:r>
            <w:r w:rsidRPr="009911A5">
              <w:rPr>
                <w:rFonts w:ascii="Times New Roman" w:hAnsi="Times New Roman"/>
                <w:sz w:val="24"/>
                <w:szCs w:val="24"/>
              </w:rPr>
              <w:t>-</w:t>
            </w:r>
            <w:r>
              <w:rPr>
                <w:rFonts w:ascii="Times New Roman" w:hAnsi="Times New Roman"/>
                <w:sz w:val="24"/>
                <w:szCs w:val="24"/>
                <w:lang w:val="en-US"/>
              </w:rPr>
              <w:t>XVII</w:t>
            </w:r>
            <w:r>
              <w:rPr>
                <w:rFonts w:ascii="Times New Roman" w:hAnsi="Times New Roman"/>
                <w:sz w:val="24"/>
                <w:szCs w:val="24"/>
              </w:rPr>
              <w:t xml:space="preserve"> вв. </w:t>
            </w:r>
            <w:r>
              <w:rPr>
                <w:rFonts w:ascii="Times New Roman" w:hAnsi="Times New Roman"/>
                <w:sz w:val="24"/>
                <w:szCs w:val="24"/>
              </w:rPr>
              <w:lastRenderedPageBreak/>
              <w:t>н.э.</w:t>
            </w:r>
          </w:p>
        </w:tc>
        <w:tc>
          <w:tcPr>
            <w:tcW w:w="1488" w:type="dxa"/>
          </w:tcPr>
          <w:p w:rsidR="000E36D6" w:rsidRDefault="000E36D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 379</w:t>
            </w:r>
          </w:p>
        </w:tc>
        <w:tc>
          <w:tcPr>
            <w:tcW w:w="3340" w:type="dxa"/>
          </w:tcPr>
          <w:p w:rsidR="000E36D6" w:rsidRDefault="000E36D6" w:rsidP="00C84B8C">
            <w:pPr>
              <w:widowControl w:val="0"/>
              <w:spacing w:after="0"/>
              <w:rPr>
                <w:rFonts w:ascii="Times New Roman" w:hAnsi="Times New Roman"/>
                <w:sz w:val="24"/>
                <w:szCs w:val="24"/>
              </w:rPr>
            </w:pPr>
            <w:r>
              <w:rPr>
                <w:rFonts w:ascii="Times New Roman" w:hAnsi="Times New Roman"/>
                <w:sz w:val="24"/>
                <w:szCs w:val="24"/>
              </w:rPr>
              <w:t xml:space="preserve">Находится юго-западнее </w:t>
            </w:r>
            <w:r>
              <w:rPr>
                <w:rFonts w:ascii="Times New Roman" w:hAnsi="Times New Roman"/>
                <w:sz w:val="24"/>
                <w:szCs w:val="24"/>
              </w:rPr>
              <w:lastRenderedPageBreak/>
              <w:t xml:space="preserve">улуса, посреди </w:t>
            </w:r>
            <w:proofErr w:type="spellStart"/>
            <w:r>
              <w:rPr>
                <w:rFonts w:ascii="Times New Roman" w:hAnsi="Times New Roman"/>
                <w:sz w:val="24"/>
                <w:szCs w:val="24"/>
              </w:rPr>
              <w:t>Сутайской</w:t>
            </w:r>
            <w:proofErr w:type="spellEnd"/>
            <w:r>
              <w:rPr>
                <w:rFonts w:ascii="Times New Roman" w:hAnsi="Times New Roman"/>
                <w:sz w:val="24"/>
                <w:szCs w:val="24"/>
              </w:rPr>
              <w:t xml:space="preserve"> долины, в местности Ганга.</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13.</w:t>
            </w:r>
          </w:p>
        </w:tc>
        <w:tc>
          <w:tcPr>
            <w:tcW w:w="2410" w:type="dxa"/>
          </w:tcPr>
          <w:p w:rsidR="000E36D6" w:rsidRPr="009911A5" w:rsidRDefault="000E36D6" w:rsidP="00086980">
            <w:pPr>
              <w:widowControl w:val="0"/>
              <w:spacing w:after="0"/>
              <w:rPr>
                <w:rFonts w:ascii="Times New Roman" w:hAnsi="Times New Roman"/>
                <w:sz w:val="24"/>
                <w:szCs w:val="24"/>
              </w:rPr>
            </w:pPr>
            <w:proofErr w:type="spellStart"/>
            <w:r>
              <w:rPr>
                <w:rFonts w:ascii="Times New Roman" w:hAnsi="Times New Roman"/>
                <w:sz w:val="24"/>
                <w:szCs w:val="24"/>
              </w:rPr>
              <w:t>Нарсата</w:t>
            </w:r>
            <w:proofErr w:type="spellEnd"/>
            <w:r>
              <w:rPr>
                <w:rFonts w:ascii="Times New Roman" w:hAnsi="Times New Roman"/>
                <w:sz w:val="24"/>
                <w:szCs w:val="24"/>
              </w:rPr>
              <w:t xml:space="preserve">. Остатки средневековой усадьбы </w:t>
            </w:r>
            <w:r>
              <w:rPr>
                <w:rFonts w:ascii="Times New Roman" w:hAnsi="Times New Roman"/>
                <w:sz w:val="24"/>
                <w:szCs w:val="24"/>
                <w:lang w:val="en-US"/>
              </w:rPr>
              <w:t>II</w:t>
            </w:r>
            <w:r>
              <w:rPr>
                <w:rFonts w:ascii="Times New Roman" w:hAnsi="Times New Roman"/>
                <w:sz w:val="24"/>
                <w:szCs w:val="24"/>
              </w:rPr>
              <w:t xml:space="preserve"> (</w:t>
            </w:r>
            <w:proofErr w:type="spellStart"/>
            <w:r>
              <w:rPr>
                <w:rFonts w:ascii="Times New Roman" w:hAnsi="Times New Roman"/>
                <w:sz w:val="24"/>
                <w:szCs w:val="24"/>
              </w:rPr>
              <w:t>Сутайская</w:t>
            </w:r>
            <w:proofErr w:type="spellEnd"/>
            <w:r>
              <w:rPr>
                <w:rFonts w:ascii="Times New Roman" w:hAnsi="Times New Roman"/>
                <w:sz w:val="24"/>
                <w:szCs w:val="24"/>
              </w:rPr>
              <w:t>)</w:t>
            </w:r>
          </w:p>
        </w:tc>
        <w:tc>
          <w:tcPr>
            <w:tcW w:w="1692" w:type="dxa"/>
          </w:tcPr>
          <w:p w:rsidR="000E36D6" w:rsidRPr="008A4426" w:rsidRDefault="000E36D6" w:rsidP="007E7B29">
            <w:pPr>
              <w:widowControl w:val="0"/>
              <w:spacing w:after="0"/>
              <w:jc w:val="center"/>
              <w:rPr>
                <w:rFonts w:ascii="Times New Roman" w:hAnsi="Times New Roman"/>
                <w:sz w:val="24"/>
                <w:szCs w:val="24"/>
              </w:rPr>
            </w:pPr>
            <w:r>
              <w:rPr>
                <w:rFonts w:ascii="Times New Roman" w:hAnsi="Times New Roman"/>
                <w:sz w:val="24"/>
                <w:szCs w:val="24"/>
                <w:lang w:val="en-US"/>
              </w:rPr>
              <w:t>XIII</w:t>
            </w:r>
            <w:r w:rsidRPr="009911A5">
              <w:rPr>
                <w:rFonts w:ascii="Times New Roman" w:hAnsi="Times New Roman"/>
                <w:sz w:val="24"/>
                <w:szCs w:val="24"/>
              </w:rPr>
              <w:t>-</w:t>
            </w:r>
            <w:r>
              <w:rPr>
                <w:rFonts w:ascii="Times New Roman" w:hAnsi="Times New Roman"/>
                <w:sz w:val="24"/>
                <w:szCs w:val="24"/>
                <w:lang w:val="en-US"/>
              </w:rPr>
              <w:t>XVII</w:t>
            </w:r>
            <w:r>
              <w:rPr>
                <w:rFonts w:ascii="Times New Roman" w:hAnsi="Times New Roman"/>
                <w:sz w:val="24"/>
                <w:szCs w:val="24"/>
              </w:rPr>
              <w:t xml:space="preserve"> вв. н.э.</w:t>
            </w:r>
          </w:p>
        </w:tc>
        <w:tc>
          <w:tcPr>
            <w:tcW w:w="1488" w:type="dxa"/>
          </w:tcPr>
          <w:p w:rsidR="000E36D6" w:rsidRDefault="000E36D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0E36D6" w:rsidRDefault="000E36D6" w:rsidP="00C84B8C">
            <w:pPr>
              <w:widowControl w:val="0"/>
              <w:spacing w:after="0"/>
              <w:rPr>
                <w:rFonts w:ascii="Times New Roman" w:hAnsi="Times New Roman"/>
                <w:sz w:val="24"/>
                <w:szCs w:val="24"/>
              </w:rPr>
            </w:pPr>
            <w:r>
              <w:rPr>
                <w:rFonts w:ascii="Times New Roman" w:hAnsi="Times New Roman"/>
                <w:sz w:val="24"/>
                <w:szCs w:val="24"/>
              </w:rPr>
              <w:t xml:space="preserve">Находится на северо-восточной окраине улуса, на левом берегу </w:t>
            </w:r>
            <w:proofErr w:type="spellStart"/>
            <w:r>
              <w:rPr>
                <w:rFonts w:ascii="Times New Roman" w:hAnsi="Times New Roman"/>
                <w:sz w:val="24"/>
                <w:szCs w:val="24"/>
              </w:rPr>
              <w:t>р.Сутайки</w:t>
            </w:r>
            <w:proofErr w:type="spellEnd"/>
            <w:r>
              <w:rPr>
                <w:rFonts w:ascii="Times New Roman" w:hAnsi="Times New Roman"/>
                <w:sz w:val="24"/>
                <w:szCs w:val="24"/>
              </w:rPr>
              <w:t>, у развилки дорог.</w:t>
            </w:r>
          </w:p>
        </w:tc>
      </w:tr>
    </w:tbl>
    <w:p w:rsidR="001550EC" w:rsidRDefault="001550EC" w:rsidP="00FB16A4">
      <w:pPr>
        <w:spacing w:after="0"/>
        <w:ind w:left="567"/>
        <w:jc w:val="center"/>
        <w:rPr>
          <w:rFonts w:ascii="Times New Roman" w:hAnsi="Times New Roman"/>
          <w:b/>
          <w:sz w:val="24"/>
          <w:szCs w:val="24"/>
        </w:rPr>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Приказом Министерства культуры Республики Бурятия от 16.01.2015 №003-9 утверждены границы и режимы использования территории следующих объектов культурного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w:hAnsi="Times New Roman"/>
          <w:sz w:val="24"/>
          <w:szCs w:val="24"/>
        </w:rPr>
      </w:pPr>
      <w:r>
        <w:rPr>
          <w:rFonts w:ascii="Times New Roman CYR" w:hAnsi="Times New Roman CYR"/>
          <w:sz w:val="24"/>
          <w:szCs w:val="24"/>
        </w:rPr>
        <w:t xml:space="preserve">-  </w:t>
      </w:r>
      <w:proofErr w:type="spellStart"/>
      <w:r>
        <w:rPr>
          <w:rFonts w:ascii="Times New Roman" w:hAnsi="Times New Roman"/>
          <w:sz w:val="24"/>
          <w:szCs w:val="24"/>
        </w:rPr>
        <w:t>Нарсата</w:t>
      </w:r>
      <w:proofErr w:type="spellEnd"/>
      <w:r>
        <w:rPr>
          <w:rFonts w:ascii="Times New Roman" w:hAnsi="Times New Roman"/>
          <w:sz w:val="24"/>
          <w:szCs w:val="24"/>
        </w:rPr>
        <w:t xml:space="preserve">. Могильник. Пункт </w:t>
      </w:r>
      <w:r>
        <w:rPr>
          <w:rFonts w:ascii="Times New Roman" w:hAnsi="Times New Roman"/>
          <w:sz w:val="24"/>
          <w:szCs w:val="24"/>
          <w:lang w:val="en-US"/>
        </w:rPr>
        <w:t>I</w:t>
      </w:r>
      <w:r>
        <w:rPr>
          <w:rFonts w:ascii="Times New Roman" w:hAnsi="Times New Roman"/>
          <w:sz w:val="24"/>
          <w:szCs w:val="24"/>
        </w:rPr>
        <w:t>;</w:t>
      </w:r>
    </w:p>
    <w:p w:rsidR="00A535EC" w:rsidRDefault="00A535EC" w:rsidP="00A535EC">
      <w:pPr>
        <w:pStyle w:val="31"/>
        <w:spacing w:before="0" w:beforeAutospacing="0" w:after="0" w:afterAutospacing="0" w:line="276" w:lineRule="auto"/>
        <w:ind w:left="0" w:firstLine="567"/>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Нарсата</w:t>
      </w:r>
      <w:proofErr w:type="spellEnd"/>
      <w:r>
        <w:rPr>
          <w:rFonts w:ascii="Times New Roman" w:hAnsi="Times New Roman"/>
          <w:sz w:val="24"/>
          <w:szCs w:val="24"/>
        </w:rPr>
        <w:t xml:space="preserve">. Могильник. Пункт </w:t>
      </w:r>
      <w:r>
        <w:rPr>
          <w:rFonts w:ascii="Times New Roman" w:hAnsi="Times New Roman"/>
          <w:sz w:val="24"/>
          <w:szCs w:val="24"/>
          <w:lang w:val="en-US"/>
        </w:rPr>
        <w:t>II</w:t>
      </w:r>
      <w:r>
        <w:rPr>
          <w:rFonts w:ascii="Times New Roman" w:hAnsi="Times New Roman"/>
          <w:sz w:val="24"/>
          <w:szCs w:val="24"/>
        </w:rPr>
        <w:t>;</w:t>
      </w:r>
    </w:p>
    <w:p w:rsidR="00A535EC" w:rsidRDefault="00A535EC" w:rsidP="00A535EC">
      <w:pPr>
        <w:pStyle w:val="31"/>
        <w:spacing w:before="0" w:beforeAutospacing="0" w:after="0" w:afterAutospacing="0" w:line="276" w:lineRule="auto"/>
        <w:ind w:left="0" w:firstLine="567"/>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Нарсата</w:t>
      </w:r>
      <w:proofErr w:type="spellEnd"/>
      <w:r>
        <w:rPr>
          <w:rFonts w:ascii="Times New Roman" w:hAnsi="Times New Roman"/>
          <w:sz w:val="24"/>
          <w:szCs w:val="24"/>
        </w:rPr>
        <w:t xml:space="preserve">. Могильник. Пункт </w:t>
      </w:r>
      <w:r>
        <w:rPr>
          <w:rFonts w:ascii="Times New Roman" w:hAnsi="Times New Roman"/>
          <w:sz w:val="24"/>
          <w:szCs w:val="24"/>
          <w:lang w:val="en-US"/>
        </w:rPr>
        <w:t>III</w:t>
      </w:r>
      <w:r>
        <w:rPr>
          <w:rFonts w:ascii="Times New Roman" w:hAnsi="Times New Roman"/>
          <w:sz w:val="24"/>
          <w:szCs w:val="24"/>
        </w:rPr>
        <w:t>;</w:t>
      </w:r>
    </w:p>
    <w:p w:rsidR="00A535EC" w:rsidRP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w:hAnsi="Times New Roman"/>
          <w:sz w:val="24"/>
          <w:szCs w:val="24"/>
        </w:rPr>
        <w:t xml:space="preserve">- </w:t>
      </w:r>
      <w:proofErr w:type="spellStart"/>
      <w:r>
        <w:rPr>
          <w:rFonts w:ascii="Times New Roman" w:hAnsi="Times New Roman"/>
          <w:sz w:val="24"/>
          <w:szCs w:val="24"/>
        </w:rPr>
        <w:t>Нарсата</w:t>
      </w:r>
      <w:proofErr w:type="spellEnd"/>
      <w:r>
        <w:rPr>
          <w:rFonts w:ascii="Times New Roman" w:hAnsi="Times New Roman"/>
          <w:sz w:val="24"/>
          <w:szCs w:val="24"/>
        </w:rPr>
        <w:t xml:space="preserve">. Могильник. Пункт </w:t>
      </w:r>
      <w:r>
        <w:rPr>
          <w:rFonts w:ascii="Times New Roman" w:hAnsi="Times New Roman"/>
          <w:sz w:val="24"/>
          <w:szCs w:val="24"/>
          <w:lang w:val="en-US"/>
        </w:rPr>
        <w:t>IV</w:t>
      </w:r>
      <w:r>
        <w:rPr>
          <w:rFonts w:ascii="Times New Roman" w:hAnsi="Times New Roman"/>
          <w:sz w:val="24"/>
          <w:szCs w:val="24"/>
        </w:rPr>
        <w:t>.</w:t>
      </w:r>
    </w:p>
    <w:p w:rsidR="00A535EC" w:rsidRDefault="00A535EC" w:rsidP="00A535EC">
      <w:pPr>
        <w:pStyle w:val="31"/>
        <w:spacing w:before="0" w:beforeAutospacing="0" w:after="0" w:afterAutospacing="0" w:line="276" w:lineRule="auto"/>
        <w:ind w:left="0" w:firstLine="0"/>
        <w:jc w:val="center"/>
        <w:rPr>
          <w:rFonts w:ascii="Times New Roman CYR" w:hAnsi="Times New Roman CYR"/>
          <w:sz w:val="24"/>
          <w:szCs w:val="24"/>
          <w:u w:val="single"/>
        </w:rPr>
      </w:pPr>
      <w:r>
        <w:rPr>
          <w:rFonts w:ascii="Times New Roman CYR" w:hAnsi="Times New Roman CYR"/>
          <w:sz w:val="24"/>
          <w:szCs w:val="24"/>
          <w:u w:val="single"/>
        </w:rPr>
        <w:t>Режим использования территорий объектов культурного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xml:space="preserve">В границах территорий объектов </w:t>
      </w:r>
      <w:r>
        <w:rPr>
          <w:rFonts w:ascii="Times New Roman CYR" w:hAnsi="Times New Roman CYR"/>
          <w:sz w:val="24"/>
          <w:szCs w:val="24"/>
          <w:u w:val="single"/>
        </w:rPr>
        <w:t>разрешаются</w:t>
      </w:r>
      <w:r>
        <w:rPr>
          <w:rFonts w:ascii="Times New Roman CYR" w:hAnsi="Times New Roman CYR"/>
          <w:sz w:val="24"/>
          <w:szCs w:val="24"/>
        </w:rPr>
        <w:t>:</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работы по сохранению объектов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хозяйственная деятельность, не нарушающая целостности объекта археологического наследия и не создающая угрозы его повреждения, разрушения или уничтожения;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благоустройство и озеленение территории, обеспечение благоприятных условий для визуального восприятия объектов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Все указанные работы проводятся на основании письменного разрешения и задания, выданных Министерством культуры Республики Бурятия, при условии осуществления Министерством культуры Республики Бурятия контроля за проведением указанных работ.</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xml:space="preserve">В границах территорий объектов археологического наследия </w:t>
      </w:r>
      <w:r>
        <w:rPr>
          <w:rFonts w:ascii="Times New Roman CYR" w:hAnsi="Times New Roman CYR"/>
          <w:sz w:val="24"/>
          <w:szCs w:val="24"/>
          <w:u w:val="single"/>
        </w:rPr>
        <w:t xml:space="preserve">запрещаются </w:t>
      </w:r>
      <w:r>
        <w:rPr>
          <w:rFonts w:ascii="Times New Roman CYR" w:hAnsi="Times New Roman CYR"/>
          <w:sz w:val="24"/>
          <w:szCs w:val="24"/>
        </w:rPr>
        <w:t>проектирование, проведение землеустроительных работ, земляных, строительных, хозяйственных и иных работ, не связанных с сохранением объектов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На территории объектов археологического наследия на основании акта Министерства культуры Республики Бурятия ограничивается или запрещается движение транспортных средств в случае угрозы нарушения целостности и сохранности данного объекта.</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4B2385">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proofErr w:type="spellStart"/>
      <w:r w:rsidR="00C3244C">
        <w:rPr>
          <w:rFonts w:ascii="Times New Roman CYR" w:hAnsi="Times New Roman CYR"/>
          <w:sz w:val="24"/>
          <w:szCs w:val="24"/>
        </w:rPr>
        <w:t>Нарсат</w:t>
      </w:r>
      <w:r>
        <w:rPr>
          <w:rFonts w:ascii="Times New Roman CYR" w:hAnsi="Times New Roman CYR"/>
          <w:sz w:val="24"/>
          <w:szCs w:val="24"/>
        </w:rPr>
        <w:t>уйское</w:t>
      </w:r>
      <w:proofErr w:type="spellEnd"/>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w:t>
      </w:r>
      <w:proofErr w:type="gramStart"/>
      <w:r w:rsidRPr="003B2FAB">
        <w:rPr>
          <w:rFonts w:ascii="Times New Roman CYR" w:hAnsi="Times New Roman CYR"/>
          <w:sz w:val="24"/>
          <w:szCs w:val="24"/>
        </w:rPr>
        <w:t>охраны  и</w:t>
      </w:r>
      <w:proofErr w:type="gramEnd"/>
      <w:r w:rsidRPr="003B2FAB">
        <w:rPr>
          <w:rFonts w:ascii="Times New Roman CYR" w:hAnsi="Times New Roman CYR"/>
          <w:sz w:val="24"/>
          <w:szCs w:val="24"/>
        </w:rPr>
        <w:t xml:space="preserve"> регламенты их содержания в настоящее не </w:t>
      </w:r>
      <w:r w:rsidRPr="003B2FAB">
        <w:rPr>
          <w:rFonts w:ascii="Times New Roman CYR" w:hAnsi="Times New Roman CYR"/>
          <w:sz w:val="24"/>
          <w:szCs w:val="24"/>
        </w:rPr>
        <w:lastRenderedPageBreak/>
        <w:t xml:space="preserve">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41418E" w:rsidRDefault="0041418E" w:rsidP="00334B83">
      <w:pPr>
        <w:spacing w:after="0"/>
        <w:ind w:firstLine="567"/>
        <w:jc w:val="both"/>
        <w:rPr>
          <w:rFonts w:ascii="Times New Roman" w:hAnsi="Times New Roman"/>
          <w:sz w:val="24"/>
          <w:szCs w:val="24"/>
        </w:rPr>
      </w:pPr>
    </w:p>
    <w:p w:rsidR="00645141" w:rsidRPr="00D6145C" w:rsidRDefault="00645141" w:rsidP="00645141">
      <w:pPr>
        <w:pStyle w:val="af"/>
        <w:numPr>
          <w:ilvl w:val="1"/>
          <w:numId w:val="37"/>
        </w:numPr>
        <w:spacing w:after="0"/>
        <w:rPr>
          <w:rFonts w:ascii="Times New Roman CYR" w:hAnsi="Times New Roman CYR"/>
          <w:b/>
          <w:bCs/>
          <w:color w:val="000000"/>
          <w:sz w:val="24"/>
          <w:szCs w:val="24"/>
        </w:rPr>
      </w:pPr>
      <w:r w:rsidRPr="00D6145C">
        <w:rPr>
          <w:rFonts w:ascii="Times New Roman CYR" w:hAnsi="Times New Roman CYR"/>
          <w:b/>
          <w:bCs/>
          <w:color w:val="000000"/>
          <w:sz w:val="24"/>
          <w:szCs w:val="24"/>
        </w:rPr>
        <w:t>ОСОБО ОХРАНЯЕМЫЕ ПРИРОДНЫЕ ТЕРРИТОРИИ И ОБЪЕКТЫ</w:t>
      </w:r>
    </w:p>
    <w:p w:rsidR="00645141" w:rsidRPr="00D6145C" w:rsidRDefault="00645141" w:rsidP="00645141">
      <w:pPr>
        <w:spacing w:after="0"/>
        <w:jc w:val="center"/>
        <w:rPr>
          <w:rFonts w:ascii="Times New Roman CYR" w:hAnsi="Times New Roman CYR"/>
          <w:b/>
          <w:bCs/>
          <w:color w:val="000000"/>
          <w:sz w:val="24"/>
          <w:szCs w:val="24"/>
        </w:rPr>
      </w:pPr>
    </w:p>
    <w:p w:rsidR="00645141" w:rsidRDefault="00645141" w:rsidP="00645141">
      <w:pPr>
        <w:spacing w:after="0"/>
        <w:ind w:firstLine="709"/>
        <w:jc w:val="both"/>
        <w:rPr>
          <w:rFonts w:ascii="Times New Roman CYR" w:hAnsi="Times New Roman CYR"/>
          <w:sz w:val="24"/>
          <w:szCs w:val="24"/>
        </w:rPr>
      </w:pPr>
      <w:r w:rsidRPr="00D6145C">
        <w:rPr>
          <w:rFonts w:ascii="Times New Roman CYR" w:hAnsi="Times New Roman CYR"/>
          <w:sz w:val="24"/>
          <w:szCs w:val="24"/>
        </w:rPr>
        <w:t xml:space="preserve">На территории </w:t>
      </w:r>
      <w:r>
        <w:rPr>
          <w:rFonts w:ascii="Times New Roman CYR" w:hAnsi="Times New Roman CYR"/>
          <w:sz w:val="24"/>
          <w:szCs w:val="24"/>
        </w:rPr>
        <w:t>сельского поселения</w:t>
      </w:r>
      <w:r w:rsidRPr="00D6145C">
        <w:rPr>
          <w:rFonts w:ascii="Times New Roman CYR" w:hAnsi="Times New Roman CYR"/>
          <w:sz w:val="24"/>
          <w:szCs w:val="24"/>
        </w:rPr>
        <w:t xml:space="preserve"> к особо охраняемым природным территориям </w:t>
      </w:r>
      <w:r>
        <w:rPr>
          <w:rFonts w:ascii="Times New Roman CYR" w:hAnsi="Times New Roman CYR"/>
          <w:sz w:val="24"/>
          <w:szCs w:val="24"/>
        </w:rPr>
        <w:t>регионального значения относи</w:t>
      </w:r>
      <w:r w:rsidRPr="00D6145C">
        <w:rPr>
          <w:rFonts w:ascii="Times New Roman CYR" w:hAnsi="Times New Roman CYR"/>
          <w:sz w:val="24"/>
          <w:szCs w:val="24"/>
        </w:rPr>
        <w:t xml:space="preserve">тся </w:t>
      </w:r>
      <w:r w:rsidR="004F12B9">
        <w:rPr>
          <w:rFonts w:ascii="Times New Roman CYR" w:hAnsi="Times New Roman CYR"/>
          <w:sz w:val="24"/>
          <w:szCs w:val="24"/>
        </w:rPr>
        <w:t>государственный природный биологический заказник регионального значения «</w:t>
      </w:r>
      <w:proofErr w:type="spellStart"/>
      <w:r w:rsidR="004F12B9">
        <w:rPr>
          <w:rFonts w:ascii="Times New Roman CYR" w:hAnsi="Times New Roman CYR"/>
          <w:sz w:val="24"/>
          <w:szCs w:val="24"/>
        </w:rPr>
        <w:t>Тугнуйский</w:t>
      </w:r>
      <w:proofErr w:type="spellEnd"/>
      <w:r>
        <w:rPr>
          <w:rFonts w:ascii="Times New Roman CYR" w:hAnsi="Times New Roman CYR"/>
          <w:sz w:val="24"/>
          <w:szCs w:val="24"/>
        </w:rPr>
        <w:t xml:space="preserve">». </w:t>
      </w:r>
    </w:p>
    <w:p w:rsidR="00645141" w:rsidRDefault="00645141" w:rsidP="00645141">
      <w:pPr>
        <w:spacing w:after="0"/>
        <w:jc w:val="center"/>
        <w:textAlignment w:val="baseline"/>
        <w:rPr>
          <w:rFonts w:ascii="Times New Roman" w:eastAsia="Times New Roman" w:hAnsi="Times New Roman"/>
          <w:b/>
          <w:bCs/>
          <w:sz w:val="24"/>
          <w:szCs w:val="24"/>
          <w:lang w:eastAsia="ru-RU"/>
        </w:rPr>
      </w:pPr>
    </w:p>
    <w:p w:rsidR="00645141" w:rsidRPr="00645141" w:rsidRDefault="00645141" w:rsidP="00645141">
      <w:pPr>
        <w:spacing w:after="0"/>
        <w:ind w:firstLine="709"/>
        <w:jc w:val="center"/>
        <w:rPr>
          <w:rFonts w:ascii="Times New Roman CYR" w:hAnsi="Times New Roman CYR"/>
          <w:sz w:val="24"/>
          <w:szCs w:val="24"/>
        </w:rPr>
      </w:pPr>
      <w:r w:rsidRPr="00E3259A">
        <w:rPr>
          <w:rFonts w:ascii="Times New Roman" w:eastAsia="Times New Roman" w:hAnsi="Times New Roman" w:cs="Times New Roman"/>
          <w:b/>
          <w:bCs/>
          <w:sz w:val="24"/>
          <w:szCs w:val="24"/>
          <w:lang w:eastAsia="ru-RU"/>
        </w:rPr>
        <w:t>ПОЛОЖЕНИЕ ОБ ОСОБО ОХРАНЯЕМОЙ ПРИРОДНОЙ ТЕРРИТОРИИ РЕГИОНАЛЬНОГО ЗНАЧЕНИЯ - ГОСУДАРСТВЕННОМ ПРИРОДНОМ БИОЛОГИЧЕСКОМ ЗАКАЗНИКЕ "ТУГНУЙСКИЙ"</w:t>
      </w:r>
    </w:p>
    <w:p w:rsidR="00645141" w:rsidRDefault="00645141" w:rsidP="00645141">
      <w:pPr>
        <w:spacing w:after="0"/>
        <w:jc w:val="center"/>
        <w:textAlignment w:val="baseline"/>
        <w:outlineLvl w:val="1"/>
        <w:rPr>
          <w:rFonts w:ascii="Times New Roman" w:eastAsia="Times New Roman" w:hAnsi="Times New Roman"/>
          <w:bCs/>
          <w:sz w:val="24"/>
          <w:szCs w:val="24"/>
          <w:lang w:eastAsia="ru-RU"/>
        </w:rPr>
      </w:pPr>
      <w:r w:rsidRPr="00645141">
        <w:rPr>
          <w:rFonts w:ascii="Times New Roman" w:eastAsia="Times New Roman" w:hAnsi="Times New Roman"/>
          <w:bCs/>
          <w:sz w:val="24"/>
          <w:szCs w:val="24"/>
          <w:lang w:eastAsia="ru-RU"/>
        </w:rPr>
        <w:t xml:space="preserve">(утверждено </w:t>
      </w:r>
      <w:r>
        <w:rPr>
          <w:rFonts w:ascii="Times New Roman" w:eastAsia="Times New Roman" w:hAnsi="Times New Roman" w:cs="Times New Roman"/>
          <w:bCs/>
          <w:sz w:val="24"/>
          <w:szCs w:val="24"/>
          <w:lang w:eastAsia="ru-RU"/>
        </w:rPr>
        <w:t xml:space="preserve">Постановлением Правительства </w:t>
      </w:r>
      <w:r w:rsidRPr="00E3259A">
        <w:rPr>
          <w:rFonts w:ascii="Times New Roman" w:eastAsia="Times New Roman" w:hAnsi="Times New Roman" w:cs="Times New Roman"/>
          <w:bCs/>
          <w:sz w:val="24"/>
          <w:szCs w:val="24"/>
          <w:lang w:eastAsia="ru-RU"/>
        </w:rPr>
        <w:t>Республики Бурятия</w:t>
      </w:r>
      <w:r w:rsidRPr="00E3259A">
        <w:rPr>
          <w:rFonts w:ascii="Times New Roman" w:eastAsia="Times New Roman" w:hAnsi="Times New Roman" w:cs="Times New Roman"/>
          <w:bCs/>
          <w:sz w:val="24"/>
          <w:szCs w:val="24"/>
          <w:lang w:eastAsia="ru-RU"/>
        </w:rPr>
        <w:br/>
        <w:t>от 31.03.1997 N 110</w:t>
      </w:r>
      <w:r w:rsidRPr="00645141">
        <w:rPr>
          <w:rFonts w:ascii="Times New Roman" w:eastAsia="Times New Roman" w:hAnsi="Times New Roman"/>
          <w:bCs/>
          <w:sz w:val="24"/>
          <w:szCs w:val="24"/>
          <w:lang w:eastAsia="ru-RU"/>
        </w:rPr>
        <w:t>)</w:t>
      </w:r>
    </w:p>
    <w:p w:rsidR="00645141" w:rsidRPr="00CE2887" w:rsidRDefault="00645141" w:rsidP="00CE2887">
      <w:pPr>
        <w:spacing w:after="0"/>
        <w:jc w:val="both"/>
        <w:textAlignment w:val="baseline"/>
        <w:outlineLvl w:val="1"/>
        <w:rPr>
          <w:rFonts w:ascii="Times New Roman" w:eastAsia="Times New Roman" w:hAnsi="Times New Roman"/>
          <w:bCs/>
          <w:sz w:val="24"/>
          <w:szCs w:val="24"/>
          <w:lang w:eastAsia="ru-RU"/>
        </w:rPr>
      </w:pPr>
    </w:p>
    <w:p w:rsidR="00CE2887" w:rsidRDefault="00CE2887" w:rsidP="00CE2887">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1. Настоящее Положение о государственном природном биологическом заказнике регионального значения "</w:t>
      </w:r>
      <w:proofErr w:type="spellStart"/>
      <w:r w:rsidRPr="00E3259A">
        <w:rPr>
          <w:rFonts w:ascii="Times New Roman" w:eastAsia="Times New Roman" w:hAnsi="Times New Roman" w:cs="Times New Roman"/>
          <w:sz w:val="24"/>
          <w:szCs w:val="24"/>
          <w:lang w:eastAsia="ru-RU"/>
        </w:rPr>
        <w:t>Тугнуйский</w:t>
      </w:r>
      <w:proofErr w:type="spellEnd"/>
      <w:r w:rsidRPr="00E3259A">
        <w:rPr>
          <w:rFonts w:ascii="Times New Roman" w:eastAsia="Times New Roman" w:hAnsi="Times New Roman" w:cs="Times New Roman"/>
          <w:sz w:val="24"/>
          <w:szCs w:val="24"/>
          <w:lang w:eastAsia="ru-RU"/>
        </w:rPr>
        <w:t>" (далее - ООПТ) разработано в соответствии с </w:t>
      </w:r>
      <w:hyperlink r:id="rId10" w:history="1">
        <w:r w:rsidRPr="00CE2887">
          <w:rPr>
            <w:rFonts w:ascii="Times New Roman" w:eastAsia="Times New Roman" w:hAnsi="Times New Roman" w:cs="Times New Roman"/>
            <w:sz w:val="24"/>
            <w:szCs w:val="24"/>
            <w:lang w:eastAsia="ru-RU"/>
          </w:rPr>
          <w:t>федеральными законами от 14.03.1995 N 33-ФЗ "Об особо охраняемых природных территориях"</w:t>
        </w:r>
      </w:hyperlink>
      <w:r w:rsidRPr="00E3259A">
        <w:rPr>
          <w:rFonts w:ascii="Times New Roman" w:eastAsia="Times New Roman" w:hAnsi="Times New Roman" w:cs="Times New Roman"/>
          <w:sz w:val="24"/>
          <w:szCs w:val="24"/>
          <w:lang w:eastAsia="ru-RU"/>
        </w:rPr>
        <w:t>, </w:t>
      </w:r>
      <w:hyperlink r:id="rId11" w:history="1">
        <w:r w:rsidRPr="00CE2887">
          <w:rPr>
            <w:rFonts w:ascii="Times New Roman" w:eastAsia="Times New Roman" w:hAnsi="Times New Roman" w:cs="Times New Roman"/>
            <w:sz w:val="24"/>
            <w:szCs w:val="24"/>
            <w:lang w:eastAsia="ru-RU"/>
          </w:rPr>
          <w:t>от 24.04.1995 N 52-ФЗ "О животном мире"</w:t>
        </w:r>
      </w:hyperlink>
      <w:r w:rsidRPr="00E3259A">
        <w:rPr>
          <w:rFonts w:ascii="Times New Roman" w:eastAsia="Times New Roman" w:hAnsi="Times New Roman" w:cs="Times New Roman"/>
          <w:sz w:val="24"/>
          <w:szCs w:val="24"/>
          <w:lang w:eastAsia="ru-RU"/>
        </w:rPr>
        <w:t>, </w:t>
      </w:r>
      <w:hyperlink r:id="rId12" w:history="1">
        <w:r w:rsidRPr="00CE2887">
          <w:rPr>
            <w:rFonts w:ascii="Times New Roman" w:eastAsia="Times New Roman" w:hAnsi="Times New Roman" w:cs="Times New Roman"/>
            <w:sz w:val="24"/>
            <w:szCs w:val="24"/>
            <w:lang w:eastAsia="ru-RU"/>
          </w:rPr>
          <w:t>от 10.01.2002 N 7-ФЗ "Об охране окружающей среды"</w:t>
        </w:r>
      </w:hyperlink>
      <w:r w:rsidRPr="00E3259A">
        <w:rPr>
          <w:rFonts w:ascii="Times New Roman" w:eastAsia="Times New Roman" w:hAnsi="Times New Roman" w:cs="Times New Roman"/>
          <w:sz w:val="24"/>
          <w:szCs w:val="24"/>
          <w:lang w:eastAsia="ru-RU"/>
        </w:rPr>
        <w:t>, </w:t>
      </w:r>
      <w:hyperlink r:id="rId13" w:history="1">
        <w:r w:rsidRPr="00CE2887">
          <w:rPr>
            <w:rFonts w:ascii="Times New Roman" w:eastAsia="Times New Roman" w:hAnsi="Times New Roman" w:cs="Times New Roman"/>
            <w:sz w:val="24"/>
            <w:szCs w:val="24"/>
            <w:lang w:eastAsia="ru-RU"/>
          </w:rPr>
          <w:t>Законом Республики Бурятия от 29.12.2005 N 1438-III "Об особо охраняемых природных территориях Республики Бурятия"</w:t>
        </w:r>
      </w:hyperlink>
      <w:r w:rsidRPr="00E3259A">
        <w:rPr>
          <w:rFonts w:ascii="Times New Roman" w:eastAsia="Times New Roman" w:hAnsi="Times New Roman" w:cs="Times New Roman"/>
          <w:sz w:val="24"/>
          <w:szCs w:val="24"/>
          <w:lang w:eastAsia="ru-RU"/>
        </w:rPr>
        <w:t>, </w:t>
      </w:r>
      <w:hyperlink r:id="rId14" w:history="1">
        <w:r w:rsidRPr="00CE2887">
          <w:rPr>
            <w:rFonts w:ascii="Times New Roman" w:eastAsia="Times New Roman" w:hAnsi="Times New Roman" w:cs="Times New Roman"/>
            <w:sz w:val="24"/>
            <w:szCs w:val="24"/>
            <w:lang w:eastAsia="ru-RU"/>
          </w:rPr>
          <w:t>постановлением Правительства Республики Бурятия от 11.07.2006 N 213 "О Порядке организации особо охраняемых природных территорий регионального и местного значений на территории Республики Бурятия"</w:t>
        </w:r>
      </w:hyperlink>
      <w:r w:rsidRPr="00E3259A">
        <w:rPr>
          <w:rFonts w:ascii="Times New Roman" w:eastAsia="Times New Roman" w:hAnsi="Times New Roman" w:cs="Times New Roman"/>
          <w:sz w:val="24"/>
          <w:szCs w:val="24"/>
          <w:lang w:eastAsia="ru-RU"/>
        </w:rPr>
        <w:t>, постановлением Совета Министров Бур</w:t>
      </w:r>
      <w:r>
        <w:rPr>
          <w:rFonts w:ascii="Times New Roman" w:eastAsia="Times New Roman" w:hAnsi="Times New Roman" w:cs="Times New Roman"/>
          <w:sz w:val="24"/>
          <w:szCs w:val="24"/>
          <w:lang w:eastAsia="ru-RU"/>
        </w:rPr>
        <w:t>ятской АССР от 25.02.1977 N 70.</w:t>
      </w:r>
    </w:p>
    <w:p w:rsidR="00CE2887" w:rsidRPr="004F12B9" w:rsidRDefault="00CE2887" w:rsidP="00CE2887">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2. ООПТ располагается на территории </w:t>
      </w:r>
      <w:proofErr w:type="spellStart"/>
      <w:r w:rsidRPr="00E3259A">
        <w:rPr>
          <w:rFonts w:ascii="Times New Roman" w:eastAsia="Times New Roman" w:hAnsi="Times New Roman" w:cs="Times New Roman"/>
          <w:sz w:val="24"/>
          <w:szCs w:val="24"/>
          <w:lang w:eastAsia="ru-RU"/>
        </w:rPr>
        <w:t>Мухоршибирс</w:t>
      </w:r>
      <w:r w:rsidRPr="004F12B9">
        <w:rPr>
          <w:rFonts w:ascii="Times New Roman" w:eastAsia="Times New Roman" w:hAnsi="Times New Roman" w:cs="Times New Roman"/>
          <w:sz w:val="24"/>
          <w:szCs w:val="24"/>
          <w:lang w:eastAsia="ru-RU"/>
        </w:rPr>
        <w:t>кого</w:t>
      </w:r>
      <w:proofErr w:type="spellEnd"/>
      <w:r w:rsidRPr="004F12B9">
        <w:rPr>
          <w:rFonts w:ascii="Times New Roman" w:eastAsia="Times New Roman" w:hAnsi="Times New Roman" w:cs="Times New Roman"/>
          <w:sz w:val="24"/>
          <w:szCs w:val="24"/>
          <w:lang w:eastAsia="ru-RU"/>
        </w:rPr>
        <w:t xml:space="preserve"> района Республики Бурятия.</w:t>
      </w:r>
    </w:p>
    <w:p w:rsidR="00CE2887" w:rsidRPr="004F12B9" w:rsidRDefault="00CE2887" w:rsidP="00CE2887">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3.</w:t>
      </w:r>
      <w:r w:rsidRPr="004F12B9">
        <w:rPr>
          <w:rFonts w:ascii="Times New Roman" w:eastAsia="Times New Roman" w:hAnsi="Times New Roman" w:cs="Times New Roman"/>
          <w:sz w:val="24"/>
          <w:szCs w:val="24"/>
          <w:lang w:eastAsia="ru-RU"/>
        </w:rPr>
        <w:t xml:space="preserve"> Общая площадь ООПТ - 39360 га.</w:t>
      </w:r>
    </w:p>
    <w:p w:rsidR="00CE2887" w:rsidRPr="004F12B9" w:rsidRDefault="00CE2887" w:rsidP="00CE2887">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4. Особенности земельны</w:t>
      </w:r>
      <w:r w:rsidRPr="004F12B9">
        <w:rPr>
          <w:rFonts w:ascii="Times New Roman" w:eastAsia="Times New Roman" w:hAnsi="Times New Roman" w:cs="Times New Roman"/>
          <w:sz w:val="24"/>
          <w:szCs w:val="24"/>
          <w:lang w:eastAsia="ru-RU"/>
        </w:rPr>
        <w:t>х отношений на территории ООПТ.</w:t>
      </w:r>
    </w:p>
    <w:p w:rsidR="00CE2887" w:rsidRPr="004F12B9" w:rsidRDefault="00CE2887" w:rsidP="00CE2887">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4.1. ООПТ создана </w:t>
      </w:r>
      <w:r w:rsidRPr="004F12B9">
        <w:rPr>
          <w:rFonts w:ascii="Times New Roman" w:eastAsia="Times New Roman" w:hAnsi="Times New Roman" w:cs="Times New Roman"/>
          <w:sz w:val="24"/>
          <w:szCs w:val="24"/>
          <w:lang w:eastAsia="ru-RU"/>
        </w:rPr>
        <w:t>без изъятия земельных участков.</w:t>
      </w:r>
    </w:p>
    <w:p w:rsidR="00CE2887" w:rsidRPr="004F12B9" w:rsidRDefault="00CE2887" w:rsidP="00CE2887">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4.2. ООПТ создана без перевода земель в категорию земель особо о</w:t>
      </w:r>
      <w:r w:rsidRPr="004F12B9">
        <w:rPr>
          <w:rFonts w:ascii="Times New Roman" w:eastAsia="Times New Roman" w:hAnsi="Times New Roman" w:cs="Times New Roman"/>
          <w:sz w:val="24"/>
          <w:szCs w:val="24"/>
          <w:lang w:eastAsia="ru-RU"/>
        </w:rPr>
        <w:t>храняемых природных территорий.</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5. ООПТ организована в целях сохранения (восстановления) ценных природных комплексов</w:t>
      </w:r>
      <w:r w:rsidR="004F12B9">
        <w:rPr>
          <w:rFonts w:ascii="Times New Roman" w:eastAsia="Times New Roman" w:hAnsi="Times New Roman" w:cs="Times New Roman"/>
          <w:sz w:val="24"/>
          <w:szCs w:val="24"/>
          <w:lang w:eastAsia="ru-RU"/>
        </w:rPr>
        <w:t xml:space="preserve"> и (или) объектов, в том числе:</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 обеспечения охраны и воспроизводства ценных в хозяйственном, научном и культурном отношении объектов животного мира, в том числе редких и исчезающих видов </w:t>
      </w:r>
      <w:r w:rsidRPr="00E3259A">
        <w:rPr>
          <w:rFonts w:ascii="Times New Roman" w:eastAsia="Times New Roman" w:hAnsi="Times New Roman" w:cs="Times New Roman"/>
          <w:sz w:val="24"/>
          <w:szCs w:val="24"/>
          <w:lang w:eastAsia="ru-RU"/>
        </w:rPr>
        <w:lastRenderedPageBreak/>
        <w:t>животных, сохранения среды их обитания и поддержания экологического б</w:t>
      </w:r>
      <w:r w:rsidR="004F12B9">
        <w:rPr>
          <w:rFonts w:ascii="Times New Roman" w:eastAsia="Times New Roman" w:hAnsi="Times New Roman" w:cs="Times New Roman"/>
          <w:sz w:val="24"/>
          <w:szCs w:val="24"/>
          <w:lang w:eastAsia="ru-RU"/>
        </w:rPr>
        <w:t>аланса в природных сообществах;</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проведения комплекса биотехнических и воспроизводственных мероприятий, направленных на создание благоприятных условий обитания и воспроизв</w:t>
      </w:r>
      <w:r w:rsidR="004F12B9">
        <w:rPr>
          <w:rFonts w:ascii="Times New Roman" w:eastAsia="Times New Roman" w:hAnsi="Times New Roman" w:cs="Times New Roman"/>
          <w:sz w:val="24"/>
          <w:szCs w:val="24"/>
          <w:lang w:eastAsia="ru-RU"/>
        </w:rPr>
        <w:t>одства объектов животного мира;</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проведения учетных работ, монитори</w:t>
      </w:r>
      <w:r w:rsidR="004F12B9">
        <w:rPr>
          <w:rFonts w:ascii="Times New Roman" w:eastAsia="Times New Roman" w:hAnsi="Times New Roman" w:cs="Times New Roman"/>
          <w:sz w:val="24"/>
          <w:szCs w:val="24"/>
          <w:lang w:eastAsia="ru-RU"/>
        </w:rPr>
        <w:t>нга, фенологических наблюдений;</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научно обоснованного регулирования численности объектов животного мира в установленно</w:t>
      </w:r>
      <w:r w:rsidR="004F12B9">
        <w:rPr>
          <w:rFonts w:ascii="Times New Roman" w:eastAsia="Times New Roman" w:hAnsi="Times New Roman" w:cs="Times New Roman"/>
          <w:sz w:val="24"/>
          <w:szCs w:val="24"/>
          <w:lang w:eastAsia="ru-RU"/>
        </w:rPr>
        <w:t>м законодательством порядке;</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 содействия в проведении </w:t>
      </w:r>
      <w:r w:rsidR="004F12B9">
        <w:rPr>
          <w:rFonts w:ascii="Times New Roman" w:eastAsia="Times New Roman" w:hAnsi="Times New Roman" w:cs="Times New Roman"/>
          <w:sz w:val="24"/>
          <w:szCs w:val="24"/>
          <w:lang w:eastAsia="ru-RU"/>
        </w:rPr>
        <w:t>научно-исследовательских работ;</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организации и регламентации рекреационного и хозяйственного природо</w:t>
      </w:r>
      <w:r w:rsidR="004F12B9">
        <w:rPr>
          <w:rFonts w:ascii="Times New Roman" w:eastAsia="Times New Roman" w:hAnsi="Times New Roman" w:cs="Times New Roman"/>
          <w:sz w:val="24"/>
          <w:szCs w:val="24"/>
          <w:lang w:eastAsia="ru-RU"/>
        </w:rPr>
        <w:t>пользования на территории ООПТ;</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эколого</w:t>
      </w:r>
      <w:r w:rsidR="004F12B9">
        <w:rPr>
          <w:rFonts w:ascii="Times New Roman" w:eastAsia="Times New Roman" w:hAnsi="Times New Roman" w:cs="Times New Roman"/>
          <w:sz w:val="24"/>
          <w:szCs w:val="24"/>
          <w:lang w:eastAsia="ru-RU"/>
        </w:rPr>
        <w:t>-просветительской деятельности.</w:t>
      </w:r>
    </w:p>
    <w:p w:rsidR="004F12B9" w:rsidRDefault="004F12B9" w:rsidP="004F12B9">
      <w:pPr>
        <w:spacing w:after="0"/>
        <w:ind w:firstLine="48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Режим особой охраны ООПТ.</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6.1. На территории ООПТ запрещают</w:t>
      </w:r>
      <w:r w:rsidR="004F12B9">
        <w:rPr>
          <w:rFonts w:ascii="Times New Roman" w:eastAsia="Times New Roman" w:hAnsi="Times New Roman" w:cs="Times New Roman"/>
          <w:sz w:val="24"/>
          <w:szCs w:val="24"/>
          <w:lang w:eastAsia="ru-RU"/>
        </w:rPr>
        <w:t>ся следующие виды деятельности:</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1) промысловая, спортивная и любительская охота (за исключением охоты в целях регулирования численности волков, медведей, иных хищников и плотоядных животных в случае угрозы жизни и здоровью людей, возникновения очагов бешенства, трихинеллеза и иных смертельно опасных для человека вирусных и паразитарных инфекций среди диких животных), содержание и разведение охотничьих ресурсов в </w:t>
      </w:r>
      <w:proofErr w:type="spellStart"/>
      <w:r w:rsidRPr="00E3259A">
        <w:rPr>
          <w:rFonts w:ascii="Times New Roman" w:eastAsia="Times New Roman" w:hAnsi="Times New Roman" w:cs="Times New Roman"/>
          <w:sz w:val="24"/>
          <w:szCs w:val="24"/>
          <w:lang w:eastAsia="ru-RU"/>
        </w:rPr>
        <w:t>полувольных</w:t>
      </w:r>
      <w:proofErr w:type="spellEnd"/>
      <w:r w:rsidRPr="00E3259A">
        <w:rPr>
          <w:rFonts w:ascii="Times New Roman" w:eastAsia="Times New Roman" w:hAnsi="Times New Roman" w:cs="Times New Roman"/>
          <w:sz w:val="24"/>
          <w:szCs w:val="24"/>
          <w:lang w:eastAsia="ru-RU"/>
        </w:rPr>
        <w:t xml:space="preserve"> условиях или искусственно созданной среде обитания, уничтожение либо повреждение особо значимых и особо защитных участков леса,</w:t>
      </w:r>
      <w:r w:rsidR="004F12B9">
        <w:rPr>
          <w:rFonts w:ascii="Times New Roman" w:eastAsia="Times New Roman" w:hAnsi="Times New Roman" w:cs="Times New Roman"/>
          <w:sz w:val="24"/>
          <w:szCs w:val="24"/>
          <w:lang w:eastAsia="ru-RU"/>
        </w:rPr>
        <w:t xml:space="preserve"> жилищ и убежищ диких животных;</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2) промышленное, спортивное и любительское рыболовство, </w:t>
      </w:r>
      <w:proofErr w:type="spellStart"/>
      <w:r w:rsidRPr="00E3259A">
        <w:rPr>
          <w:rFonts w:ascii="Times New Roman" w:eastAsia="Times New Roman" w:hAnsi="Times New Roman" w:cs="Times New Roman"/>
          <w:sz w:val="24"/>
          <w:szCs w:val="24"/>
          <w:lang w:eastAsia="ru-RU"/>
        </w:rPr>
        <w:t>аквакультура</w:t>
      </w:r>
      <w:proofErr w:type="spellEnd"/>
      <w:r w:rsidRPr="00E3259A">
        <w:rPr>
          <w:rFonts w:ascii="Times New Roman" w:eastAsia="Times New Roman" w:hAnsi="Times New Roman" w:cs="Times New Roman"/>
          <w:sz w:val="24"/>
          <w:szCs w:val="24"/>
          <w:lang w:eastAsia="ru-RU"/>
        </w:rPr>
        <w:t xml:space="preserve"> (рыбоводство), за исключением спортивной и любительской рыбалки, а также рыболовства на утвержденных Министерством сельского хозяйства и продовольствия Республики Бурятия рыболовных участках, </w:t>
      </w:r>
      <w:proofErr w:type="spellStart"/>
      <w:r w:rsidRPr="00E3259A">
        <w:rPr>
          <w:rFonts w:ascii="Times New Roman" w:eastAsia="Times New Roman" w:hAnsi="Times New Roman" w:cs="Times New Roman"/>
          <w:sz w:val="24"/>
          <w:szCs w:val="24"/>
          <w:lang w:eastAsia="ru-RU"/>
        </w:rPr>
        <w:t>аквакультуры</w:t>
      </w:r>
      <w:proofErr w:type="spellEnd"/>
      <w:r w:rsidRPr="00E3259A">
        <w:rPr>
          <w:rFonts w:ascii="Times New Roman" w:eastAsia="Times New Roman" w:hAnsi="Times New Roman" w:cs="Times New Roman"/>
          <w:sz w:val="24"/>
          <w:szCs w:val="24"/>
          <w:lang w:eastAsia="ru-RU"/>
        </w:rPr>
        <w:t xml:space="preserve"> (рыбоводства), на участках и в сроки, согласованные с учреждением, осуществляющим управле</w:t>
      </w:r>
      <w:r w:rsidR="004F12B9">
        <w:rPr>
          <w:rFonts w:ascii="Times New Roman" w:eastAsia="Times New Roman" w:hAnsi="Times New Roman" w:cs="Times New Roman"/>
          <w:sz w:val="24"/>
          <w:szCs w:val="24"/>
          <w:lang w:eastAsia="ru-RU"/>
        </w:rPr>
        <w:t>ние ООПТ;</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3) разведка и разработка полезных ископаемых, за исключением разведки и добычи подземных вод для целей питьевого и хозяйственно-бытового водоснабжения, минераль</w:t>
      </w:r>
      <w:r w:rsidR="004F12B9">
        <w:rPr>
          <w:rFonts w:ascii="Times New Roman" w:eastAsia="Times New Roman" w:hAnsi="Times New Roman" w:cs="Times New Roman"/>
          <w:sz w:val="24"/>
          <w:szCs w:val="24"/>
          <w:lang w:eastAsia="ru-RU"/>
        </w:rPr>
        <w:t>ных и термальных подземных вод;</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4) деятельность, влекущая за собой изм</w:t>
      </w:r>
      <w:r w:rsidR="004F12B9">
        <w:rPr>
          <w:rFonts w:ascii="Times New Roman" w:eastAsia="Times New Roman" w:hAnsi="Times New Roman" w:cs="Times New Roman"/>
          <w:sz w:val="24"/>
          <w:szCs w:val="24"/>
          <w:lang w:eastAsia="ru-RU"/>
        </w:rPr>
        <w:t>енения гидрологического режима;</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5) заготовка древесины, за исключением заготовки древесины (погибших и поврежденных лесных насаждений) гражданами для собственных нужд для целей отопления на участках и в сроки, согласованные с учреждением, </w:t>
      </w:r>
      <w:r w:rsidR="004F12B9">
        <w:rPr>
          <w:rFonts w:ascii="Times New Roman" w:eastAsia="Times New Roman" w:hAnsi="Times New Roman" w:cs="Times New Roman"/>
          <w:sz w:val="24"/>
          <w:szCs w:val="24"/>
          <w:lang w:eastAsia="ru-RU"/>
        </w:rPr>
        <w:t>осуществляющим управление ООПТ;</w:t>
      </w:r>
    </w:p>
    <w:p w:rsidR="004F12B9" w:rsidRDefault="004F12B9" w:rsidP="004F12B9">
      <w:pPr>
        <w:spacing w:after="0"/>
        <w:ind w:firstLine="48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заготовка живицы;</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7) заготовка пригодных для употребления в пищу лесных ресурсов (пищевых лесных ресурсов), других </w:t>
      </w:r>
      <w:proofErr w:type="spellStart"/>
      <w:r w:rsidRPr="00E3259A">
        <w:rPr>
          <w:rFonts w:ascii="Times New Roman" w:eastAsia="Times New Roman" w:hAnsi="Times New Roman" w:cs="Times New Roman"/>
          <w:sz w:val="24"/>
          <w:szCs w:val="24"/>
          <w:lang w:eastAsia="ru-RU"/>
        </w:rPr>
        <w:t>недревесных</w:t>
      </w:r>
      <w:proofErr w:type="spellEnd"/>
      <w:r w:rsidRPr="00E3259A">
        <w:rPr>
          <w:rFonts w:ascii="Times New Roman" w:eastAsia="Times New Roman" w:hAnsi="Times New Roman" w:cs="Times New Roman"/>
          <w:sz w:val="24"/>
          <w:szCs w:val="24"/>
          <w:lang w:eastAsia="ru-RU"/>
        </w:rPr>
        <w:t xml:space="preserve"> лесных ресурсов (за исключением заготовки гражданами таких ресурсов для собственных нужд на участках и в сроки, согласованные с учреждением, осуществляющим управление ООПТ, вне особо значимых и</w:t>
      </w:r>
      <w:r w:rsidR="004F12B9">
        <w:rPr>
          <w:rFonts w:ascii="Times New Roman" w:eastAsia="Times New Roman" w:hAnsi="Times New Roman" w:cs="Times New Roman"/>
          <w:sz w:val="24"/>
          <w:szCs w:val="24"/>
          <w:lang w:eastAsia="ru-RU"/>
        </w:rPr>
        <w:t xml:space="preserve"> особо защитных участков леса);</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8) организация массовых спортивных и зрелищных мероприятий, туристских стоянок и разведение костров, за исключением организации таких мероприятий, туристских стоянок и разведения костров на участках и в сроки, согласованные с учреждением, </w:t>
      </w:r>
      <w:r w:rsidR="004F12B9">
        <w:rPr>
          <w:rFonts w:ascii="Times New Roman" w:eastAsia="Times New Roman" w:hAnsi="Times New Roman" w:cs="Times New Roman"/>
          <w:sz w:val="24"/>
          <w:szCs w:val="24"/>
          <w:lang w:eastAsia="ru-RU"/>
        </w:rPr>
        <w:t>осуществляющим управление ООПТ;</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lastRenderedPageBreak/>
        <w:t>9) нахождение с огнестрельным, пневматическим и метательным оружием, в том числе с охотничьим огнестрельным оружием в собранном виде на дорогах общего пользования, капканами и другими орудиями охоты, а также с продукцией добывания объектов животного мира и орудиями добычи (вылова) водных биоресурсов, кроме случаев, связанных с проведением мероприятий по государственному надзору в области охраны и использования ООПТ уполн</w:t>
      </w:r>
      <w:r w:rsidR="004F12B9">
        <w:rPr>
          <w:rFonts w:ascii="Times New Roman" w:eastAsia="Times New Roman" w:hAnsi="Times New Roman" w:cs="Times New Roman"/>
          <w:sz w:val="24"/>
          <w:szCs w:val="24"/>
          <w:lang w:eastAsia="ru-RU"/>
        </w:rPr>
        <w:t>омоченными должностными лицами;</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10) взрывные работы, за исключением взрывных работ, связанных с реализацией мероприятий по предупреждению и ли</w:t>
      </w:r>
      <w:r w:rsidR="004F12B9">
        <w:rPr>
          <w:rFonts w:ascii="Times New Roman" w:eastAsia="Times New Roman" w:hAnsi="Times New Roman" w:cs="Times New Roman"/>
          <w:sz w:val="24"/>
          <w:szCs w:val="24"/>
          <w:lang w:eastAsia="ru-RU"/>
        </w:rPr>
        <w:t>квидации чрезвычайных ситуаций;</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11) пускание па</w:t>
      </w:r>
      <w:r w:rsidR="004F12B9">
        <w:rPr>
          <w:rFonts w:ascii="Times New Roman" w:eastAsia="Times New Roman" w:hAnsi="Times New Roman" w:cs="Times New Roman"/>
          <w:sz w:val="24"/>
          <w:szCs w:val="24"/>
          <w:lang w:eastAsia="ru-RU"/>
        </w:rPr>
        <w:t>лов и выжигание растительности;</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12) мойка механиз</w:t>
      </w:r>
      <w:r w:rsidR="004F12B9">
        <w:rPr>
          <w:rFonts w:ascii="Times New Roman" w:eastAsia="Times New Roman" w:hAnsi="Times New Roman" w:cs="Times New Roman"/>
          <w:sz w:val="24"/>
          <w:szCs w:val="24"/>
          <w:lang w:eastAsia="ru-RU"/>
        </w:rPr>
        <w:t>ированных транспортных средств;</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13) нахождение на ООПТ транспортных средств в целях, не связанных с деятельностью ООПТ, охраной, защитой, использованием и </w:t>
      </w:r>
      <w:proofErr w:type="gramStart"/>
      <w:r w:rsidRPr="00E3259A">
        <w:rPr>
          <w:rFonts w:ascii="Times New Roman" w:eastAsia="Times New Roman" w:hAnsi="Times New Roman" w:cs="Times New Roman"/>
          <w:sz w:val="24"/>
          <w:szCs w:val="24"/>
          <w:lang w:eastAsia="ru-RU"/>
        </w:rPr>
        <w:t>воспроизводством лесов</w:t>
      </w:r>
      <w:proofErr w:type="gramEnd"/>
      <w:r w:rsidRPr="00E3259A">
        <w:rPr>
          <w:rFonts w:ascii="Times New Roman" w:eastAsia="Times New Roman" w:hAnsi="Times New Roman" w:cs="Times New Roman"/>
          <w:sz w:val="24"/>
          <w:szCs w:val="24"/>
          <w:lang w:eastAsia="ru-RU"/>
        </w:rPr>
        <w:t xml:space="preserve"> и осуществлением разрешенных видов деятельности, на участках и в сроки, согласованные с учреждением, </w:t>
      </w:r>
      <w:r w:rsidR="004F12B9">
        <w:rPr>
          <w:rFonts w:ascii="Times New Roman" w:eastAsia="Times New Roman" w:hAnsi="Times New Roman" w:cs="Times New Roman"/>
          <w:sz w:val="24"/>
          <w:szCs w:val="24"/>
          <w:lang w:eastAsia="ru-RU"/>
        </w:rPr>
        <w:t>осуществляющим управление ООПТ;</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14) в границах </w:t>
      </w:r>
      <w:proofErr w:type="spellStart"/>
      <w:r w:rsidRPr="00E3259A">
        <w:rPr>
          <w:rFonts w:ascii="Times New Roman" w:eastAsia="Times New Roman" w:hAnsi="Times New Roman" w:cs="Times New Roman"/>
          <w:sz w:val="24"/>
          <w:szCs w:val="24"/>
          <w:lang w:eastAsia="ru-RU"/>
        </w:rPr>
        <w:t>водоохранных</w:t>
      </w:r>
      <w:proofErr w:type="spellEnd"/>
      <w:r w:rsidRPr="00E3259A">
        <w:rPr>
          <w:rFonts w:ascii="Times New Roman" w:eastAsia="Times New Roman" w:hAnsi="Times New Roman" w:cs="Times New Roman"/>
          <w:sz w:val="24"/>
          <w:szCs w:val="24"/>
          <w:lang w:eastAsia="ru-RU"/>
        </w:rPr>
        <w:t xml:space="preserve"> зон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на участках и в сроки, согласованные с учреждением, </w:t>
      </w:r>
      <w:r w:rsidR="004F12B9">
        <w:rPr>
          <w:rFonts w:ascii="Times New Roman" w:eastAsia="Times New Roman" w:hAnsi="Times New Roman" w:cs="Times New Roman"/>
          <w:sz w:val="24"/>
          <w:szCs w:val="24"/>
          <w:lang w:eastAsia="ru-RU"/>
        </w:rPr>
        <w:t>осуществляющим управление ООПТ;</w:t>
      </w:r>
    </w:p>
    <w:p w:rsid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15) уничтожение и повреждение аншлагов, шлагбаумов, стендов, граничных столбов и </w:t>
      </w:r>
      <w:proofErr w:type="gramStart"/>
      <w:r w:rsidRPr="00E3259A">
        <w:rPr>
          <w:rFonts w:ascii="Times New Roman" w:eastAsia="Times New Roman" w:hAnsi="Times New Roman" w:cs="Times New Roman"/>
          <w:sz w:val="24"/>
          <w:szCs w:val="24"/>
          <w:lang w:eastAsia="ru-RU"/>
        </w:rPr>
        <w:t>других информационных знаков</w:t>
      </w:r>
      <w:proofErr w:type="gramEnd"/>
      <w:r w:rsidRPr="00E3259A">
        <w:rPr>
          <w:rFonts w:ascii="Times New Roman" w:eastAsia="Times New Roman" w:hAnsi="Times New Roman" w:cs="Times New Roman"/>
          <w:sz w:val="24"/>
          <w:szCs w:val="24"/>
          <w:lang w:eastAsia="ru-RU"/>
        </w:rPr>
        <w:t xml:space="preserve"> и указателей, оборудованных экологических троп и мест отдыха, строений и сооружений на ООПТ, а также имущества учреждения, осуществляющего управление ООПТ, нанесение надписей и знаков на валунах, обнажениях горных пород </w:t>
      </w:r>
      <w:r w:rsidR="004F12B9">
        <w:rPr>
          <w:rFonts w:ascii="Times New Roman" w:eastAsia="Times New Roman" w:hAnsi="Times New Roman" w:cs="Times New Roman"/>
          <w:sz w:val="24"/>
          <w:szCs w:val="24"/>
          <w:lang w:eastAsia="ru-RU"/>
        </w:rPr>
        <w:t>и историко-культурных объектах;</w:t>
      </w:r>
    </w:p>
    <w:p w:rsidR="00CE2887" w:rsidRP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16) распашка земель (за исключением земель, уже используемых собственниками, землепользователями, землевладельцами и арендаторами для производства сельскохозяйственной продукции, за исключением мер противопожарного обустройства лесов, а также случаев, связанных с проведением учреждением, осуществляющим управление ООП</w:t>
      </w:r>
      <w:r w:rsidRPr="004F12B9">
        <w:rPr>
          <w:rFonts w:ascii="Times New Roman" w:eastAsia="Times New Roman" w:hAnsi="Times New Roman" w:cs="Times New Roman"/>
          <w:sz w:val="24"/>
          <w:szCs w:val="24"/>
          <w:lang w:eastAsia="ru-RU"/>
        </w:rPr>
        <w:t>Т, биотехнических мероприятий);</w:t>
      </w:r>
    </w:p>
    <w:p w:rsidR="00CE2887" w:rsidRP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17) в границах прибрежных защитных полос водных объектов выпас сельскохозяйственных животных и организаци</w:t>
      </w:r>
      <w:r w:rsidRPr="004F12B9">
        <w:rPr>
          <w:rFonts w:ascii="Times New Roman" w:eastAsia="Times New Roman" w:hAnsi="Times New Roman" w:cs="Times New Roman"/>
          <w:sz w:val="24"/>
          <w:szCs w:val="24"/>
          <w:lang w:eastAsia="ru-RU"/>
        </w:rPr>
        <w:t>я для них летних лагерей, ванн;</w:t>
      </w:r>
    </w:p>
    <w:p w:rsidR="00CE2887" w:rsidRP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 xml:space="preserve">18) применение ядохимикатов, минеральных удобрений, химических средств защиты растений и стимуляторов роста, за исключением случаев ликвидации чрезвычайных ситуаций, связанных с массовым размножением </w:t>
      </w:r>
      <w:proofErr w:type="spellStart"/>
      <w:r w:rsidRPr="00E3259A">
        <w:rPr>
          <w:rFonts w:ascii="Times New Roman" w:eastAsia="Times New Roman" w:hAnsi="Times New Roman" w:cs="Times New Roman"/>
          <w:sz w:val="24"/>
          <w:szCs w:val="24"/>
          <w:lang w:eastAsia="ru-RU"/>
        </w:rPr>
        <w:t>хвоелистогрызущих</w:t>
      </w:r>
      <w:proofErr w:type="spellEnd"/>
      <w:r w:rsidRPr="00E3259A">
        <w:rPr>
          <w:rFonts w:ascii="Times New Roman" w:eastAsia="Times New Roman" w:hAnsi="Times New Roman" w:cs="Times New Roman"/>
          <w:sz w:val="24"/>
          <w:szCs w:val="24"/>
          <w:lang w:eastAsia="ru-RU"/>
        </w:rPr>
        <w:t xml:space="preserve"> вредителей леса, при условии осуществления мер, гарантирующих предотвращение заболеваний и гибели объектов животного мира, а так</w:t>
      </w:r>
      <w:r w:rsidRPr="004F12B9">
        <w:rPr>
          <w:rFonts w:ascii="Times New Roman" w:eastAsia="Times New Roman" w:hAnsi="Times New Roman" w:cs="Times New Roman"/>
          <w:sz w:val="24"/>
          <w:szCs w:val="24"/>
          <w:lang w:eastAsia="ru-RU"/>
        </w:rPr>
        <w:t>же ухудшения среды их обитания;</w:t>
      </w:r>
    </w:p>
    <w:p w:rsidR="00CE2887" w:rsidRPr="004F12B9" w:rsidRDefault="00CE2887" w:rsidP="004F12B9">
      <w:pPr>
        <w:spacing w:after="0"/>
        <w:ind w:firstLine="480"/>
        <w:jc w:val="both"/>
        <w:textAlignment w:val="baseline"/>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19) нахождение с собаками (за исключением используемых при проведении мероприятий по охране природных комплексов и объектов), содержание собак без привязи, вне вольеров или иных сооружений, ограничивающих зону их передвижения, нагонка, натаска и выгул соба</w:t>
      </w:r>
      <w:r w:rsidRPr="004F12B9">
        <w:rPr>
          <w:rFonts w:ascii="Times New Roman" w:eastAsia="Times New Roman" w:hAnsi="Times New Roman" w:cs="Times New Roman"/>
          <w:sz w:val="24"/>
          <w:szCs w:val="24"/>
          <w:lang w:eastAsia="ru-RU"/>
        </w:rPr>
        <w:t>к;</w:t>
      </w:r>
    </w:p>
    <w:p w:rsidR="00645141" w:rsidRDefault="00CE2887" w:rsidP="004F12B9">
      <w:pPr>
        <w:spacing w:after="0"/>
        <w:jc w:val="both"/>
        <w:textAlignment w:val="baseline"/>
        <w:outlineLvl w:val="1"/>
        <w:rPr>
          <w:rFonts w:ascii="Times New Roman" w:eastAsia="Times New Roman" w:hAnsi="Times New Roman" w:cs="Times New Roman"/>
          <w:sz w:val="24"/>
          <w:szCs w:val="24"/>
          <w:lang w:eastAsia="ru-RU"/>
        </w:rPr>
      </w:pPr>
      <w:r w:rsidRPr="00E3259A">
        <w:rPr>
          <w:rFonts w:ascii="Times New Roman" w:eastAsia="Times New Roman" w:hAnsi="Times New Roman" w:cs="Times New Roman"/>
          <w:sz w:val="24"/>
          <w:szCs w:val="24"/>
          <w:lang w:eastAsia="ru-RU"/>
        </w:rPr>
        <w:t>20) пролет ниже 500 метров, а также посадка воздушных судов и высадка пассажиров из них без согласования с учреждением, осуществляющим управление ООПТ;</w:t>
      </w:r>
    </w:p>
    <w:p w:rsidR="005177C1" w:rsidRPr="005177C1" w:rsidRDefault="005177C1" w:rsidP="005177C1">
      <w:pPr>
        <w:pStyle w:val="formattext"/>
        <w:spacing w:before="0" w:beforeAutospacing="0" w:after="0" w:afterAutospacing="0" w:line="276" w:lineRule="auto"/>
        <w:ind w:firstLine="480"/>
        <w:jc w:val="both"/>
        <w:textAlignment w:val="baseline"/>
      </w:pPr>
      <w:r w:rsidRPr="005177C1">
        <w:t>21) деятельность, влекущая за собой нарушение почвенного покрова и геологических обнажений;</w:t>
      </w:r>
    </w:p>
    <w:p w:rsidR="00564BD5" w:rsidRPr="00564BD5" w:rsidRDefault="00564BD5" w:rsidP="005177C1">
      <w:pPr>
        <w:pStyle w:val="formattext"/>
        <w:spacing w:before="0" w:beforeAutospacing="0" w:after="0" w:afterAutospacing="0" w:line="276" w:lineRule="auto"/>
        <w:ind w:firstLine="480"/>
        <w:jc w:val="both"/>
        <w:textAlignment w:val="baseline"/>
        <w:rPr>
          <w:shd w:val="clear" w:color="auto" w:fill="FFFFFF"/>
        </w:rPr>
      </w:pPr>
      <w:r w:rsidRPr="00564BD5">
        <w:rPr>
          <w:shd w:val="clear" w:color="auto" w:fill="FFFFFF"/>
        </w:rPr>
        <w:t>22) предоставление земельных участков для ведения садоводства и огородничества, индивидуального гаражного или индивидуального жилищного строительства;</w:t>
      </w:r>
    </w:p>
    <w:p w:rsidR="005177C1" w:rsidRPr="00564BD5" w:rsidRDefault="005177C1" w:rsidP="005177C1">
      <w:pPr>
        <w:pStyle w:val="formattext"/>
        <w:spacing w:before="0" w:beforeAutospacing="0" w:after="0" w:afterAutospacing="0" w:line="276" w:lineRule="auto"/>
        <w:ind w:firstLine="480"/>
        <w:jc w:val="both"/>
        <w:textAlignment w:val="baseline"/>
      </w:pPr>
      <w:r w:rsidRPr="00564BD5">
        <w:rPr>
          <w:shd w:val="clear" w:color="auto" w:fill="FFFFFF"/>
        </w:rPr>
        <w:lastRenderedPageBreak/>
        <w:t>23) предоставление лесных участков не для осуществления рекреационной деятельности, научно-исследовательской деятельности, религиозной деятельности;</w:t>
      </w:r>
      <w:r w:rsidRPr="00564BD5">
        <w:t xml:space="preserve"> </w:t>
      </w:r>
    </w:p>
    <w:p w:rsidR="005177C1" w:rsidRPr="005177C1" w:rsidRDefault="005177C1" w:rsidP="005177C1">
      <w:pPr>
        <w:pStyle w:val="formattext"/>
        <w:spacing w:before="0" w:beforeAutospacing="0" w:after="0" w:afterAutospacing="0" w:line="276" w:lineRule="auto"/>
        <w:ind w:firstLine="480"/>
        <w:jc w:val="both"/>
        <w:textAlignment w:val="baseline"/>
      </w:pPr>
      <w:r w:rsidRPr="005177C1">
        <w:t>24) строительство линейных объектов (или их частей), а также строительство хозяйственных и жилых объектов, за исключением объектов, связанных с функционированием и развитием ООПТ;</w:t>
      </w:r>
    </w:p>
    <w:p w:rsidR="005177C1" w:rsidRPr="005177C1" w:rsidRDefault="005177C1" w:rsidP="005177C1">
      <w:pPr>
        <w:pStyle w:val="formattext"/>
        <w:spacing w:before="0" w:beforeAutospacing="0" w:after="0" w:afterAutospacing="0" w:line="276" w:lineRule="auto"/>
        <w:ind w:firstLine="480"/>
        <w:jc w:val="both"/>
        <w:textAlignment w:val="baseline"/>
      </w:pPr>
      <w:r w:rsidRPr="005177C1">
        <w:t>25) строительство объектов капитального строительства (или их частей), не связанных с функционированием и развитием ООПТ;</w:t>
      </w:r>
    </w:p>
    <w:p w:rsidR="005177C1" w:rsidRPr="005177C1" w:rsidRDefault="005177C1" w:rsidP="005177C1">
      <w:pPr>
        <w:pStyle w:val="formattext"/>
        <w:spacing w:before="0" w:beforeAutospacing="0" w:after="0" w:afterAutospacing="0" w:line="276" w:lineRule="auto"/>
        <w:ind w:firstLine="480"/>
        <w:jc w:val="both"/>
        <w:textAlignment w:val="baseline"/>
      </w:pPr>
      <w:r w:rsidRPr="005177C1">
        <w:t>26) строительство (реконструкция) объектов капитального строительства (или их частей), строительство (реконструкция) которых допускается на ООПТ, без государственной экологической экспертизы;</w:t>
      </w:r>
    </w:p>
    <w:p w:rsidR="005177C1" w:rsidRPr="005177C1" w:rsidRDefault="005177C1" w:rsidP="005177C1">
      <w:pPr>
        <w:pStyle w:val="formattext"/>
        <w:spacing w:before="0" w:beforeAutospacing="0" w:after="0" w:afterAutospacing="0" w:line="276" w:lineRule="auto"/>
        <w:ind w:firstLine="480"/>
        <w:jc w:val="both"/>
        <w:textAlignment w:val="baseline"/>
      </w:pPr>
      <w:r w:rsidRPr="005177C1">
        <w:t>27) возведение некапитальных строений, сооружений (или их частей), не связанных с функционированием и развитием ООПТ;</w:t>
      </w:r>
    </w:p>
    <w:p w:rsidR="005177C1" w:rsidRPr="005177C1" w:rsidRDefault="005177C1" w:rsidP="005177C1">
      <w:pPr>
        <w:pStyle w:val="formattext"/>
        <w:spacing w:before="0" w:beforeAutospacing="0" w:after="0" w:afterAutospacing="0" w:line="276" w:lineRule="auto"/>
        <w:ind w:firstLine="480"/>
        <w:jc w:val="both"/>
        <w:textAlignment w:val="baseline"/>
      </w:pPr>
      <w:r w:rsidRPr="005177C1">
        <w:t>28) размещение объектов (или их частей), не связанных с функционированием и развитием ООПТ, с рекреацией и отдыхом;</w:t>
      </w:r>
    </w:p>
    <w:p w:rsidR="00564BD5" w:rsidRDefault="005177C1" w:rsidP="005177C1">
      <w:pPr>
        <w:pStyle w:val="formattext"/>
        <w:spacing w:before="0" w:beforeAutospacing="0" w:after="0" w:afterAutospacing="0" w:line="276" w:lineRule="auto"/>
        <w:ind w:firstLine="480"/>
        <w:jc w:val="both"/>
        <w:textAlignment w:val="baseline"/>
      </w:pPr>
      <w:r w:rsidRPr="005177C1">
        <w:t>29) создание объектов размещения отходов производства и потребления, радиоактивных, химических, биологических, взрывчатых, токсичных, отравляющих и ядовитых веществ, за исключением временного складирования твердых коммунальных отходов (на срок не более чем одиннадцать месяцев) в местах (на площадках), определенных учреждением, осуществляющим управление ООПТ, в целях их дальнейших утилизации, обезвреживания,</w:t>
      </w:r>
      <w:r w:rsidR="00564BD5">
        <w:t xml:space="preserve"> размещения, транспортирования;</w:t>
      </w:r>
    </w:p>
    <w:p w:rsidR="00564BD5" w:rsidRDefault="005177C1" w:rsidP="005177C1">
      <w:pPr>
        <w:pStyle w:val="formattext"/>
        <w:spacing w:before="0" w:beforeAutospacing="0" w:after="0" w:afterAutospacing="0" w:line="276" w:lineRule="auto"/>
        <w:ind w:firstLine="480"/>
        <w:jc w:val="both"/>
        <w:textAlignment w:val="baseline"/>
      </w:pPr>
      <w:r w:rsidRPr="005177C1">
        <w:t xml:space="preserve">30) сбор зоологических, биологических и минералогических коллекций, за исключением такого сбора на участках и в сроки, согласованные с учреждением, </w:t>
      </w:r>
      <w:r w:rsidR="00564BD5">
        <w:t>осуществляющим управление ООПТ;</w:t>
      </w:r>
    </w:p>
    <w:p w:rsidR="00564BD5" w:rsidRDefault="005177C1" w:rsidP="005177C1">
      <w:pPr>
        <w:pStyle w:val="formattext"/>
        <w:spacing w:before="0" w:beforeAutospacing="0" w:after="0" w:afterAutospacing="0" w:line="276" w:lineRule="auto"/>
        <w:ind w:firstLine="480"/>
        <w:jc w:val="both"/>
        <w:textAlignment w:val="baseline"/>
      </w:pPr>
      <w:r w:rsidRPr="005177C1">
        <w:t>31) интродукция живых органи</w:t>
      </w:r>
      <w:r w:rsidR="00564BD5">
        <w:t>змов в целях их акклиматизации;</w:t>
      </w:r>
    </w:p>
    <w:p w:rsidR="00564BD5" w:rsidRDefault="005177C1" w:rsidP="005177C1">
      <w:pPr>
        <w:pStyle w:val="formattext"/>
        <w:spacing w:before="0" w:beforeAutospacing="0" w:after="0" w:afterAutospacing="0" w:line="276" w:lineRule="auto"/>
        <w:ind w:firstLine="480"/>
        <w:jc w:val="both"/>
        <w:textAlignment w:val="baseline"/>
      </w:pPr>
      <w:r w:rsidRPr="005177C1">
        <w:t>32) сплав дре</w:t>
      </w:r>
      <w:r w:rsidR="00564BD5">
        <w:t>весины по водотокам и водоемам;</w:t>
      </w:r>
    </w:p>
    <w:p w:rsidR="00564BD5" w:rsidRDefault="005177C1" w:rsidP="005177C1">
      <w:pPr>
        <w:pStyle w:val="formattext"/>
        <w:spacing w:before="0" w:beforeAutospacing="0" w:after="0" w:afterAutospacing="0" w:line="276" w:lineRule="auto"/>
        <w:ind w:firstLine="480"/>
        <w:jc w:val="both"/>
        <w:textAlignment w:val="baseline"/>
      </w:pPr>
      <w:r w:rsidRPr="005177C1">
        <w:t>33) вывоз предметов, имеющи</w:t>
      </w:r>
      <w:r w:rsidR="00564BD5">
        <w:t>х историко-культурную ценность;</w:t>
      </w:r>
    </w:p>
    <w:p w:rsidR="00564BD5" w:rsidRDefault="005177C1" w:rsidP="005177C1">
      <w:pPr>
        <w:pStyle w:val="formattext"/>
        <w:spacing w:before="0" w:beforeAutospacing="0" w:after="0" w:afterAutospacing="0" w:line="276" w:lineRule="auto"/>
        <w:ind w:firstLine="480"/>
        <w:jc w:val="both"/>
        <w:textAlignment w:val="baseline"/>
      </w:pPr>
      <w:r w:rsidRPr="005177C1">
        <w:t>34) перевод земель сельскохозяйственного назначения в земли других категорий, за исключением перевода таких земель в земли особо охраняемых территорий и объектов для функционирования и развития ООПТ, для госуда</w:t>
      </w:r>
      <w:r w:rsidR="00564BD5">
        <w:t>рственных и муниципальных нужд;</w:t>
      </w:r>
    </w:p>
    <w:p w:rsidR="00564BD5" w:rsidRDefault="005177C1" w:rsidP="005177C1">
      <w:pPr>
        <w:pStyle w:val="formattext"/>
        <w:spacing w:before="0" w:beforeAutospacing="0" w:after="0" w:afterAutospacing="0" w:line="276" w:lineRule="auto"/>
        <w:ind w:firstLine="480"/>
        <w:jc w:val="both"/>
        <w:textAlignment w:val="baseline"/>
      </w:pPr>
      <w:r w:rsidRPr="005177C1">
        <w:t xml:space="preserve">35) проведение экскурсий, за исключением проведения экскурсий на участках и в сроки, согласованные с учреждением, </w:t>
      </w:r>
      <w:r w:rsidR="00564BD5">
        <w:t>осуществляющим управление ООПТ;</w:t>
      </w:r>
    </w:p>
    <w:p w:rsidR="00564BD5" w:rsidRDefault="005177C1" w:rsidP="005177C1">
      <w:pPr>
        <w:pStyle w:val="formattext"/>
        <w:spacing w:before="0" w:beforeAutospacing="0" w:after="0" w:afterAutospacing="0" w:line="276" w:lineRule="auto"/>
        <w:ind w:firstLine="480"/>
        <w:jc w:val="both"/>
        <w:textAlignment w:val="baseline"/>
      </w:pPr>
      <w:r w:rsidRPr="005177C1">
        <w:t>36) бесплатное посещение физическими лицами ООПТ, в случае если плата за посещение ООПТ установлена высшим исполнительным органом государстве</w:t>
      </w:r>
      <w:r w:rsidR="00564BD5">
        <w:t>нной власти Республики Бурятия;</w:t>
      </w:r>
    </w:p>
    <w:p w:rsidR="00564BD5" w:rsidRDefault="005177C1" w:rsidP="005177C1">
      <w:pPr>
        <w:pStyle w:val="formattext"/>
        <w:spacing w:before="0" w:beforeAutospacing="0" w:after="0" w:afterAutospacing="0" w:line="276" w:lineRule="auto"/>
        <w:ind w:firstLine="480"/>
        <w:jc w:val="both"/>
        <w:textAlignment w:val="baseline"/>
      </w:pPr>
      <w:r w:rsidRPr="005177C1">
        <w:t>37) разрешенная деятельность без соблюдения требований федерального законодате</w:t>
      </w:r>
      <w:r w:rsidR="00564BD5">
        <w:t>льства, настоящего Положения и:</w:t>
      </w:r>
    </w:p>
    <w:p w:rsidR="00564BD5" w:rsidRDefault="005177C1" w:rsidP="005177C1">
      <w:pPr>
        <w:pStyle w:val="formattext"/>
        <w:spacing w:before="0" w:beforeAutospacing="0" w:after="0" w:afterAutospacing="0" w:line="276" w:lineRule="auto"/>
        <w:ind w:firstLine="480"/>
        <w:jc w:val="both"/>
        <w:textAlignment w:val="baseline"/>
      </w:pPr>
      <w:r w:rsidRPr="00564BD5">
        <w:t>37.1) </w:t>
      </w:r>
      <w:hyperlink r:id="rId15" w:anchor="6500IL" w:history="1">
        <w:r w:rsidRPr="00564BD5">
          <w:rPr>
            <w:rStyle w:val="afc"/>
            <w:color w:val="auto"/>
            <w:u w:val="none"/>
          </w:rPr>
          <w:t>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hyperlink>
      <w:r w:rsidRPr="00564BD5">
        <w:t>, утвержденных </w:t>
      </w:r>
      <w:hyperlink r:id="rId16" w:history="1">
        <w:r w:rsidRPr="00564BD5">
          <w:rPr>
            <w:rStyle w:val="afc"/>
            <w:color w:val="auto"/>
            <w:u w:val="none"/>
          </w:rPr>
          <w:t>постановлением Правительства Российской Федерации от 13.08.1996 N 997</w:t>
        </w:r>
      </w:hyperlink>
      <w:r w:rsidRPr="00564BD5">
        <w:t>;</w:t>
      </w:r>
      <w:r w:rsidRPr="00564BD5">
        <w:br/>
        <w:t>37.2) </w:t>
      </w:r>
      <w:hyperlink r:id="rId17" w:anchor="3JBBG00" w:history="1">
        <w:r w:rsidRPr="00564BD5">
          <w:rPr>
            <w:rStyle w:val="afc"/>
            <w:color w:val="auto"/>
            <w:u w:val="none"/>
          </w:rPr>
          <w:t>Требований к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и линий связи и электропередач на территории Республики Бурятия</w:t>
        </w:r>
      </w:hyperlink>
      <w:r w:rsidRPr="00564BD5">
        <w:t>, утвержденных </w:t>
      </w:r>
      <w:hyperlink r:id="rId18" w:history="1">
        <w:r w:rsidRPr="00564BD5">
          <w:rPr>
            <w:rStyle w:val="afc"/>
            <w:color w:val="auto"/>
            <w:u w:val="none"/>
          </w:rPr>
          <w:t>постановлением Правительства Республики Бурятия от 31.08.2009 N 324</w:t>
        </w:r>
      </w:hyperlink>
      <w:r w:rsidR="00564BD5">
        <w:t>;</w:t>
      </w:r>
    </w:p>
    <w:p w:rsidR="00564BD5" w:rsidRDefault="005177C1" w:rsidP="005177C1">
      <w:pPr>
        <w:pStyle w:val="formattext"/>
        <w:spacing w:before="0" w:beforeAutospacing="0" w:after="0" w:afterAutospacing="0" w:line="276" w:lineRule="auto"/>
        <w:ind w:firstLine="480"/>
        <w:jc w:val="both"/>
        <w:textAlignment w:val="baseline"/>
      </w:pPr>
      <w:r w:rsidRPr="00564BD5">
        <w:lastRenderedPageBreak/>
        <w:t>37.3) </w:t>
      </w:r>
      <w:hyperlink r:id="rId19" w:anchor="6540IN" w:history="1">
        <w:r w:rsidRPr="00564BD5">
          <w:rPr>
            <w:rStyle w:val="afc"/>
            <w:color w:val="auto"/>
            <w:u w:val="none"/>
          </w:rPr>
          <w:t>Правил пожарной безопасности в лесах</w:t>
        </w:r>
      </w:hyperlink>
      <w:r w:rsidRPr="00564BD5">
        <w:t>, утвержденных </w:t>
      </w:r>
      <w:hyperlink r:id="rId20" w:anchor="64U0IK" w:history="1">
        <w:r w:rsidRPr="00564BD5">
          <w:rPr>
            <w:rStyle w:val="afc"/>
            <w:color w:val="auto"/>
            <w:u w:val="none"/>
          </w:rPr>
          <w:t>постановлением Правительства Российской Федерации от 07.10.2020 N 1614</w:t>
        </w:r>
      </w:hyperlink>
      <w:r w:rsidR="00564BD5">
        <w:t>;</w:t>
      </w:r>
    </w:p>
    <w:p w:rsidR="00564BD5" w:rsidRDefault="005177C1" w:rsidP="00564BD5">
      <w:pPr>
        <w:pStyle w:val="formattext"/>
        <w:spacing w:before="0" w:beforeAutospacing="0" w:after="0" w:afterAutospacing="0" w:line="276" w:lineRule="auto"/>
        <w:ind w:firstLine="480"/>
        <w:jc w:val="both"/>
        <w:textAlignment w:val="baseline"/>
      </w:pPr>
      <w:r w:rsidRPr="00564BD5">
        <w:t>37.4) </w:t>
      </w:r>
      <w:hyperlink r:id="rId21" w:anchor="6540IN" w:history="1">
        <w:r w:rsidRPr="00564BD5">
          <w:rPr>
            <w:rStyle w:val="afc"/>
            <w:color w:val="auto"/>
            <w:u w:val="none"/>
          </w:rPr>
          <w:t>Правил санитарной безопасности в лесах</w:t>
        </w:r>
      </w:hyperlink>
      <w:r w:rsidRPr="00564BD5">
        <w:t>, утвержденных </w:t>
      </w:r>
      <w:hyperlink r:id="rId22" w:anchor="7D20K3" w:history="1">
        <w:r w:rsidRPr="00564BD5">
          <w:rPr>
            <w:rStyle w:val="afc"/>
            <w:color w:val="auto"/>
            <w:u w:val="none"/>
          </w:rPr>
          <w:t>постановлением Правительства Российской Федерации от 09.12.2020 N 2047</w:t>
        </w:r>
      </w:hyperlink>
      <w:r w:rsidR="00564BD5">
        <w:t>;</w:t>
      </w:r>
    </w:p>
    <w:p w:rsidR="00564BD5" w:rsidRDefault="00564BD5" w:rsidP="00564BD5">
      <w:pPr>
        <w:pStyle w:val="formattext"/>
        <w:spacing w:before="0" w:beforeAutospacing="0" w:after="0" w:afterAutospacing="0" w:line="276" w:lineRule="auto"/>
        <w:ind w:firstLine="480"/>
        <w:jc w:val="both"/>
        <w:textAlignment w:val="baseline"/>
      </w:pPr>
      <w:r>
        <w:t>38) сплошные рубки леса.</w:t>
      </w:r>
    </w:p>
    <w:p w:rsidR="00564BD5" w:rsidRDefault="005177C1" w:rsidP="005177C1">
      <w:pPr>
        <w:pStyle w:val="formattext"/>
        <w:spacing w:before="0" w:beforeAutospacing="0" w:after="0" w:afterAutospacing="0" w:line="276" w:lineRule="auto"/>
        <w:ind w:firstLine="480"/>
        <w:jc w:val="both"/>
        <w:textAlignment w:val="baseline"/>
      </w:pPr>
      <w:r w:rsidRPr="005177C1">
        <w:t>Настоящее Положение не регулирует строительство, возведение, размещение, создание объектов</w:t>
      </w:r>
      <w:r w:rsidR="00564BD5">
        <w:t xml:space="preserve"> в границах населенных пунктов.</w:t>
      </w:r>
    </w:p>
    <w:p w:rsidR="00564BD5" w:rsidRDefault="00564BD5" w:rsidP="005177C1">
      <w:pPr>
        <w:pStyle w:val="formattext"/>
        <w:spacing w:before="0" w:beforeAutospacing="0" w:after="0" w:afterAutospacing="0" w:line="276" w:lineRule="auto"/>
        <w:ind w:firstLine="480"/>
        <w:jc w:val="both"/>
        <w:textAlignment w:val="baseline"/>
      </w:pPr>
      <w:r>
        <w:t>6.2. Зонирование режима ООПТ.</w:t>
      </w:r>
    </w:p>
    <w:p w:rsidR="00564BD5" w:rsidRDefault="005177C1" w:rsidP="005177C1">
      <w:pPr>
        <w:pStyle w:val="formattext"/>
        <w:spacing w:before="0" w:beforeAutospacing="0" w:after="0" w:afterAutospacing="0" w:line="276" w:lineRule="auto"/>
        <w:ind w:firstLine="480"/>
        <w:jc w:val="both"/>
        <w:textAlignment w:val="baseline"/>
      </w:pPr>
      <w:r w:rsidRPr="005177C1">
        <w:t>На ООПТ выделена функциональная зона - зона хозяйственного назначения, в границах которой допускается осуществление деятельности, направленной на обеспечение функционирования учреждения, осуществляющего управление ООП</w:t>
      </w:r>
      <w:r w:rsidR="00564BD5">
        <w:t>Т, и жизнедеятельности граждан.</w:t>
      </w:r>
    </w:p>
    <w:p w:rsidR="00645141" w:rsidRPr="008E165D" w:rsidRDefault="00645141" w:rsidP="00645141">
      <w:pPr>
        <w:spacing w:after="0"/>
        <w:ind w:firstLine="567"/>
        <w:jc w:val="both"/>
        <w:rPr>
          <w:rFonts w:ascii="Times New Roman" w:hAnsi="Times New Roman"/>
          <w:sz w:val="24"/>
          <w:szCs w:val="24"/>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proofErr w:type="spellStart"/>
      <w:r w:rsidR="00594055">
        <w:rPr>
          <w:rFonts w:ascii="Times New Roman CYR" w:eastAsia="Times New Roman" w:hAnsi="Times New Roman CYR" w:cs="Times New Roman CYR"/>
          <w:sz w:val="24"/>
          <w:szCs w:val="24"/>
        </w:rPr>
        <w:t>Нарсатуй</w:t>
      </w:r>
      <w:r w:rsidR="00E91237">
        <w:rPr>
          <w:rFonts w:ascii="Times New Roman CYR" w:eastAsia="Times New Roman" w:hAnsi="Times New Roman CYR" w:cs="Times New Roman CYR"/>
          <w:sz w:val="24"/>
          <w:szCs w:val="24"/>
        </w:rPr>
        <w:t>ское</w:t>
      </w:r>
      <w:proofErr w:type="spellEnd"/>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727952" w:rsidRPr="00F25FF0"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proofErr w:type="spellStart"/>
      <w:r>
        <w:rPr>
          <w:rFonts w:ascii="Times New Roman CYR" w:eastAsia="Times New Roman" w:hAnsi="Times New Roman CYR" w:cs="Times New Roman CYR"/>
          <w:sz w:val="24"/>
          <w:szCs w:val="24"/>
        </w:rPr>
        <w:t>Нарсатуйское</w:t>
      </w:r>
      <w:proofErr w:type="spellEnd"/>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DA3419" w:rsidRPr="00F25FF0" w:rsidRDefault="00DA3419" w:rsidP="00DA341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DA3419" w:rsidRPr="00F25FF0" w:rsidRDefault="00DA3419" w:rsidP="00DA341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DA3419" w:rsidRDefault="00DA3419" w:rsidP="00DA341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DA3419" w:rsidRPr="00F25FF0" w:rsidRDefault="00DA3419" w:rsidP="00DA341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proofErr w:type="spellStart"/>
      <w:r w:rsidR="00594055">
        <w:rPr>
          <w:rFonts w:ascii="Times New Roman" w:hAnsi="Times New Roman"/>
          <w:sz w:val="24"/>
          <w:szCs w:val="24"/>
        </w:rPr>
        <w:t>Нарсатуй</w:t>
      </w:r>
      <w:r w:rsidR="00E91237">
        <w:rPr>
          <w:rFonts w:ascii="Times New Roman" w:hAnsi="Times New Roman"/>
          <w:sz w:val="24"/>
          <w:szCs w:val="24"/>
        </w:rPr>
        <w:t>ское</w:t>
      </w:r>
      <w:proofErr w:type="spellEnd"/>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23"/>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006B1416">
        <w:rPr>
          <w:rFonts w:ascii="Times New Roman" w:hAnsi="Times New Roman" w:cs="Times New Roman"/>
          <w:b/>
          <w:sz w:val="24"/>
          <w:szCs w:val="24"/>
          <w:lang w:eastAsia="ru-RU"/>
        </w:rPr>
        <w:t>особо охраняемых территорий и объектов</w:t>
      </w:r>
    </w:p>
    <w:p w:rsidR="00ED7FDF" w:rsidRPr="00727952" w:rsidRDefault="00727952" w:rsidP="00727952">
      <w:pPr>
        <w:keepNext/>
        <w:tabs>
          <w:tab w:val="left" w:pos="1276"/>
        </w:tabs>
        <w:spacing w:after="0"/>
        <w:jc w:val="right"/>
        <w:outlineLvl w:val="2"/>
        <w:rPr>
          <w:rFonts w:ascii="Times New Roman CYR" w:eastAsia="Times New Roman" w:hAnsi="Times New Roman CYR" w:cs="Times New Roman CYR"/>
          <w:bCs/>
          <w:sz w:val="24"/>
          <w:szCs w:val="24"/>
        </w:rPr>
      </w:pPr>
      <w:r>
        <w:rPr>
          <w:rFonts w:ascii="Times New Roman CYR" w:eastAsia="Times New Roman" w:hAnsi="Times New Roman CYR" w:cs="Times New Roman CYR"/>
          <w:bCs/>
          <w:sz w:val="24"/>
          <w:szCs w:val="24"/>
        </w:rPr>
        <w:t>Таблица 3</w:t>
      </w: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roofErr w:type="spellStart"/>
            <w:r w:rsidRPr="00850082">
              <w:rPr>
                <w:rFonts w:ascii="Times New Roman" w:hAnsi="Times New Roman" w:cs="Times New Roman"/>
                <w:b/>
                <w:sz w:val="20"/>
                <w:szCs w:val="20"/>
                <w:lang w:eastAsia="ru-RU"/>
              </w:rPr>
              <w:t>Пло-щадь</w:t>
            </w:r>
            <w:proofErr w:type="spellEnd"/>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w:t>
            </w:r>
            <w:proofErr w:type="spellStart"/>
            <w:r w:rsidRPr="00850082">
              <w:rPr>
                <w:rFonts w:ascii="Times New Roman" w:hAnsi="Times New Roman" w:cs="Times New Roman"/>
                <w:b/>
                <w:sz w:val="20"/>
                <w:szCs w:val="20"/>
                <w:lang w:eastAsia="ru-RU"/>
              </w:rPr>
              <w:t>ного</w:t>
            </w:r>
            <w:proofErr w:type="spellEnd"/>
          </w:p>
          <w:p w:rsidR="00ED7FDF" w:rsidRPr="00850082" w:rsidRDefault="008D47F1" w:rsidP="00DF096A">
            <w:pPr>
              <w:spacing w:after="0" w:line="240" w:lineRule="auto"/>
              <w:jc w:val="center"/>
              <w:rPr>
                <w:rFonts w:ascii="Times New Roman" w:hAnsi="Times New Roman" w:cs="Times New Roman"/>
                <w:b/>
                <w:bCs/>
                <w:color w:val="333333"/>
                <w:sz w:val="20"/>
                <w:szCs w:val="20"/>
                <w:lang w:eastAsia="ru-RU"/>
              </w:rPr>
            </w:pPr>
            <w:proofErr w:type="spellStart"/>
            <w:r>
              <w:rPr>
                <w:rFonts w:ascii="Times New Roman" w:hAnsi="Times New Roman" w:cs="Times New Roman"/>
                <w:b/>
                <w:sz w:val="20"/>
                <w:szCs w:val="20"/>
                <w:lang w:eastAsia="ru-RU"/>
              </w:rPr>
              <w:t>участ</w:t>
            </w:r>
            <w:proofErr w:type="spellEnd"/>
            <w:r>
              <w:rPr>
                <w:rFonts w:ascii="Times New Roman" w:hAnsi="Times New Roman" w:cs="Times New Roman"/>
                <w:b/>
                <w:sz w:val="20"/>
                <w:szCs w:val="20"/>
                <w:lang w:eastAsia="ru-RU"/>
              </w:rPr>
              <w:t xml:space="preserve">-ка, </w:t>
            </w:r>
            <w:proofErr w:type="spellStart"/>
            <w:r>
              <w:rPr>
                <w:rFonts w:ascii="Times New Roman" w:hAnsi="Times New Roman" w:cs="Times New Roman"/>
                <w:b/>
                <w:sz w:val="20"/>
                <w:szCs w:val="20"/>
                <w:lang w:eastAsia="ru-RU"/>
              </w:rPr>
              <w:t>кв.м</w:t>
            </w:r>
            <w:proofErr w:type="spellEnd"/>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727952" w:rsidP="006B1416">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03:1</w:t>
            </w:r>
            <w:r w:rsidR="00ED7FDF">
              <w:rPr>
                <w:rFonts w:ascii="Times New Roman" w:eastAsia="Times New Roman" w:hAnsi="Times New Roman" w:cs="Times New Roman"/>
                <w:sz w:val="20"/>
                <w:szCs w:val="20"/>
                <w:lang w:eastAsia="ru-RU"/>
              </w:rPr>
              <w:t>4:</w:t>
            </w:r>
            <w:r w:rsidR="006B1416">
              <w:rPr>
                <w:rFonts w:ascii="Times New Roman" w:eastAsia="Times New Roman" w:hAnsi="Times New Roman" w:cs="Times New Roman"/>
                <w:sz w:val="20"/>
                <w:szCs w:val="20"/>
                <w:lang w:eastAsia="ru-RU"/>
              </w:rPr>
              <w:t>040101:114</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proofErr w:type="spellStart"/>
            <w:r w:rsidR="00DF096A">
              <w:rPr>
                <w:rFonts w:ascii="Times New Roman" w:hAnsi="Times New Roman" w:cs="Times New Roman"/>
                <w:sz w:val="20"/>
                <w:szCs w:val="20"/>
              </w:rPr>
              <w:t>Мухоршибир</w:t>
            </w:r>
            <w:r>
              <w:rPr>
                <w:rFonts w:ascii="Times New Roman" w:hAnsi="Times New Roman" w:cs="Times New Roman"/>
                <w:sz w:val="20"/>
                <w:szCs w:val="20"/>
              </w:rPr>
              <w:t>ский</w:t>
            </w:r>
            <w:proofErr w:type="spellEnd"/>
          </w:p>
        </w:tc>
        <w:tc>
          <w:tcPr>
            <w:tcW w:w="992" w:type="dxa"/>
            <w:shd w:val="clear" w:color="auto" w:fill="auto"/>
          </w:tcPr>
          <w:p w:rsidR="00ED7FDF" w:rsidRPr="008D47F1" w:rsidRDefault="008D47F1" w:rsidP="00DF096A">
            <w:pPr>
              <w:spacing w:after="0" w:line="240" w:lineRule="auto"/>
              <w:jc w:val="center"/>
              <w:rPr>
                <w:rFonts w:ascii="Times New Roman" w:hAnsi="Times New Roman" w:cs="Times New Roman"/>
                <w:sz w:val="20"/>
                <w:szCs w:val="20"/>
                <w:lang w:eastAsia="ru-RU"/>
              </w:rPr>
            </w:pPr>
            <w:r w:rsidRPr="008D47F1">
              <w:rPr>
                <w:rFonts w:ascii="Times New Roman" w:hAnsi="Times New Roman" w:cs="Times New Roman"/>
                <w:color w:val="000000"/>
                <w:sz w:val="20"/>
                <w:szCs w:val="20"/>
                <w:shd w:val="clear" w:color="auto" w:fill="FFFFFF"/>
              </w:rPr>
              <w:t>9 566 </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ED7FDF" w:rsidRPr="00850082" w:rsidRDefault="00280603" w:rsidP="0072795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Отдых, рекреация</w:t>
            </w:r>
          </w:p>
        </w:tc>
        <w:tc>
          <w:tcPr>
            <w:tcW w:w="1842" w:type="dxa"/>
            <w:shd w:val="clear" w:color="auto" w:fill="auto"/>
          </w:tcPr>
          <w:p w:rsidR="00ED7FDF" w:rsidRPr="00850082" w:rsidRDefault="00ED7FDF" w:rsidP="0028060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Зона </w:t>
            </w:r>
            <w:r w:rsidR="00280603">
              <w:rPr>
                <w:rFonts w:ascii="Times New Roman" w:hAnsi="Times New Roman" w:cs="Times New Roman"/>
                <w:sz w:val="20"/>
                <w:szCs w:val="20"/>
                <w:lang w:eastAsia="ru-RU"/>
              </w:rPr>
              <w:t>рекреационная</w:t>
            </w:r>
          </w:p>
        </w:tc>
      </w:tr>
      <w:tr w:rsidR="00280603" w:rsidRPr="00850082" w:rsidTr="00DF096A">
        <w:trPr>
          <w:trHeight w:val="486"/>
        </w:trPr>
        <w:tc>
          <w:tcPr>
            <w:tcW w:w="675" w:type="dxa"/>
            <w:shd w:val="clear" w:color="auto" w:fill="auto"/>
          </w:tcPr>
          <w:p w:rsidR="00280603" w:rsidRPr="00033674" w:rsidRDefault="008D47F1" w:rsidP="0028060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280603" w:rsidRDefault="00280603" w:rsidP="00280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03:14:000000:4481</w:t>
            </w:r>
          </w:p>
        </w:tc>
        <w:tc>
          <w:tcPr>
            <w:tcW w:w="2268" w:type="dxa"/>
            <w:shd w:val="clear" w:color="auto" w:fill="auto"/>
          </w:tcPr>
          <w:p w:rsidR="00280603" w:rsidRPr="00850082" w:rsidRDefault="00280603" w:rsidP="00280603">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proofErr w:type="spellStart"/>
            <w:r>
              <w:rPr>
                <w:rFonts w:ascii="Times New Roman" w:hAnsi="Times New Roman" w:cs="Times New Roman"/>
                <w:sz w:val="20"/>
                <w:szCs w:val="20"/>
              </w:rPr>
              <w:t>Мухоршибирский</w:t>
            </w:r>
            <w:proofErr w:type="spellEnd"/>
            <w:r w:rsidR="008D47F1">
              <w:rPr>
                <w:rFonts w:ascii="Times New Roman" w:hAnsi="Times New Roman" w:cs="Times New Roman"/>
                <w:sz w:val="20"/>
                <w:szCs w:val="20"/>
              </w:rPr>
              <w:t>, Верхне-</w:t>
            </w:r>
            <w:proofErr w:type="spellStart"/>
            <w:r w:rsidR="008D47F1">
              <w:rPr>
                <w:rFonts w:ascii="Times New Roman" w:hAnsi="Times New Roman" w:cs="Times New Roman"/>
                <w:sz w:val="20"/>
                <w:szCs w:val="20"/>
              </w:rPr>
              <w:t>Сутайское</w:t>
            </w:r>
            <w:proofErr w:type="spellEnd"/>
            <w:r w:rsidR="008D47F1">
              <w:rPr>
                <w:rFonts w:ascii="Times New Roman" w:hAnsi="Times New Roman" w:cs="Times New Roman"/>
                <w:sz w:val="20"/>
                <w:szCs w:val="20"/>
              </w:rPr>
              <w:t xml:space="preserve"> водохранилище на </w:t>
            </w:r>
            <w:proofErr w:type="spellStart"/>
            <w:r w:rsidR="008D47F1">
              <w:rPr>
                <w:rFonts w:ascii="Times New Roman" w:hAnsi="Times New Roman" w:cs="Times New Roman"/>
                <w:sz w:val="20"/>
                <w:szCs w:val="20"/>
              </w:rPr>
              <w:t>р.Сутай</w:t>
            </w:r>
            <w:proofErr w:type="spellEnd"/>
          </w:p>
        </w:tc>
        <w:tc>
          <w:tcPr>
            <w:tcW w:w="992" w:type="dxa"/>
            <w:shd w:val="clear" w:color="auto" w:fill="auto"/>
          </w:tcPr>
          <w:p w:rsidR="00280603" w:rsidRPr="008D47F1" w:rsidRDefault="008D47F1" w:rsidP="00280603">
            <w:pPr>
              <w:spacing w:after="0" w:line="240" w:lineRule="auto"/>
              <w:jc w:val="center"/>
              <w:rPr>
                <w:rFonts w:ascii="Times New Roman" w:hAnsi="Times New Roman" w:cs="Times New Roman"/>
                <w:sz w:val="20"/>
                <w:szCs w:val="20"/>
                <w:lang w:eastAsia="ru-RU"/>
              </w:rPr>
            </w:pPr>
            <w:r w:rsidRPr="008D47F1">
              <w:rPr>
                <w:rFonts w:ascii="Times New Roman" w:hAnsi="Times New Roman" w:cs="Times New Roman"/>
                <w:color w:val="000000"/>
                <w:sz w:val="20"/>
                <w:szCs w:val="20"/>
                <w:shd w:val="clear" w:color="auto" w:fill="FFFFFF"/>
              </w:rPr>
              <w:t>30 900 </w:t>
            </w:r>
          </w:p>
        </w:tc>
        <w:tc>
          <w:tcPr>
            <w:tcW w:w="2379" w:type="dxa"/>
            <w:shd w:val="clear" w:color="auto" w:fill="auto"/>
          </w:tcPr>
          <w:p w:rsidR="00280603" w:rsidRPr="00850082" w:rsidRDefault="00280603" w:rsidP="00280603">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280603" w:rsidRPr="008D47F1" w:rsidRDefault="008D47F1" w:rsidP="00280603">
            <w:pPr>
              <w:spacing w:after="0" w:line="240" w:lineRule="auto"/>
              <w:jc w:val="center"/>
              <w:rPr>
                <w:rFonts w:ascii="Times New Roman" w:hAnsi="Times New Roman" w:cs="Times New Roman"/>
                <w:sz w:val="20"/>
                <w:szCs w:val="20"/>
                <w:lang w:eastAsia="ru-RU"/>
              </w:rPr>
            </w:pPr>
            <w:r w:rsidRPr="008D47F1">
              <w:rPr>
                <w:rFonts w:ascii="Times New Roman" w:hAnsi="Times New Roman" w:cs="Times New Roman"/>
                <w:sz w:val="20"/>
                <w:szCs w:val="20"/>
                <w:lang w:eastAsia="ru-RU"/>
              </w:rPr>
              <w:t>Для сельскохозяйственного использования</w:t>
            </w:r>
          </w:p>
        </w:tc>
        <w:tc>
          <w:tcPr>
            <w:tcW w:w="1893" w:type="dxa"/>
            <w:shd w:val="clear" w:color="auto" w:fill="auto"/>
          </w:tcPr>
          <w:p w:rsidR="00280603" w:rsidRPr="00850082" w:rsidRDefault="00280603" w:rsidP="00280603">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Отдых, рекреация</w:t>
            </w:r>
          </w:p>
        </w:tc>
        <w:tc>
          <w:tcPr>
            <w:tcW w:w="1842" w:type="dxa"/>
            <w:shd w:val="clear" w:color="auto" w:fill="auto"/>
          </w:tcPr>
          <w:p w:rsidR="00280603" w:rsidRPr="00850082" w:rsidRDefault="00280603" w:rsidP="0028060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рекреационная</w:t>
            </w:r>
          </w:p>
        </w:tc>
      </w:tr>
    </w:tbl>
    <w:p w:rsidR="00723923" w:rsidRDefault="00723923" w:rsidP="006141FD"/>
    <w:p w:rsidR="00ED7FDF" w:rsidRDefault="00ED7FDF" w:rsidP="00ED7FDF">
      <w:pPr>
        <w:ind w:firstLine="708"/>
        <w:jc w:val="both"/>
        <w:rPr>
          <w:rFonts w:ascii="Times New Roman" w:hAnsi="Times New Roman" w:cs="Times New Roman"/>
          <w:sz w:val="24"/>
          <w:szCs w:val="24"/>
        </w:rPr>
      </w:pPr>
    </w:p>
    <w:p w:rsidR="006B1416" w:rsidRPr="006B1416" w:rsidRDefault="006B1416" w:rsidP="008D47F1">
      <w:pPr>
        <w:pStyle w:val="af"/>
        <w:ind w:left="927"/>
        <w:jc w:val="both"/>
        <w:rPr>
          <w:rFonts w:ascii="Times New Roman" w:hAnsi="Times New Roman" w:cs="Times New Roman"/>
          <w:sz w:val="24"/>
          <w:szCs w:val="24"/>
        </w:rPr>
        <w:sectPr w:rsidR="006B1416" w:rsidRPr="006B1416"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727337" w:rsidRPr="00727337" w:rsidRDefault="00727952" w:rsidP="00EA2707">
      <w:pPr>
        <w:keepNext/>
        <w:tabs>
          <w:tab w:val="left" w:pos="1276"/>
        </w:tabs>
        <w:spacing w:after="0"/>
        <w:ind w:firstLine="426"/>
        <w:jc w:val="both"/>
        <w:outlineLvl w:val="2"/>
        <w:rPr>
          <w:rFonts w:ascii="Times New Roman CYR" w:eastAsia="Times New Roman" w:hAnsi="Times New Roman CYR"/>
          <w:bCs/>
          <w:sz w:val="24"/>
          <w:szCs w:val="24"/>
        </w:rPr>
      </w:pPr>
      <w:r>
        <w:rPr>
          <w:rFonts w:ascii="Times New Roman CYR" w:eastAsia="Times New Roman" w:hAnsi="Times New Roman CYR"/>
          <w:bCs/>
          <w:sz w:val="24"/>
          <w:szCs w:val="24"/>
        </w:rPr>
        <w:t>Земельны</w:t>
      </w:r>
      <w:r w:rsidR="008D47F1">
        <w:rPr>
          <w:rFonts w:ascii="Times New Roman CYR" w:eastAsia="Times New Roman" w:hAnsi="Times New Roman CYR"/>
          <w:bCs/>
          <w:sz w:val="24"/>
          <w:szCs w:val="24"/>
        </w:rPr>
        <w:t>е</w:t>
      </w:r>
      <w:r w:rsidR="00727337" w:rsidRPr="0008574F">
        <w:rPr>
          <w:rFonts w:ascii="Times New Roman CYR" w:eastAsia="Times New Roman" w:hAnsi="Times New Roman CYR"/>
          <w:bCs/>
          <w:sz w:val="24"/>
          <w:szCs w:val="24"/>
        </w:rPr>
        <w:t xml:space="preserve"> участ</w:t>
      </w:r>
      <w:r w:rsidR="008D47F1">
        <w:rPr>
          <w:rFonts w:ascii="Times New Roman CYR" w:eastAsia="Times New Roman" w:hAnsi="Times New Roman CYR"/>
          <w:bCs/>
          <w:sz w:val="24"/>
          <w:szCs w:val="24"/>
        </w:rPr>
        <w:t>ки</w:t>
      </w:r>
      <w:r>
        <w:rPr>
          <w:rFonts w:ascii="Times New Roman CYR" w:eastAsia="Times New Roman" w:hAnsi="Times New Roman CYR"/>
          <w:bCs/>
          <w:sz w:val="24"/>
          <w:szCs w:val="24"/>
        </w:rPr>
        <w:t xml:space="preserve"> с кадастровым</w:t>
      </w:r>
      <w:r w:rsidR="008D47F1">
        <w:rPr>
          <w:rFonts w:ascii="Times New Roman CYR" w:eastAsia="Times New Roman" w:hAnsi="Times New Roman CYR"/>
          <w:bCs/>
          <w:sz w:val="24"/>
          <w:szCs w:val="24"/>
        </w:rPr>
        <w:t>и</w:t>
      </w:r>
      <w:r>
        <w:rPr>
          <w:rFonts w:ascii="Times New Roman CYR" w:eastAsia="Times New Roman" w:hAnsi="Times New Roman CYR"/>
          <w:bCs/>
          <w:sz w:val="24"/>
          <w:szCs w:val="24"/>
        </w:rPr>
        <w:t xml:space="preserve"> </w:t>
      </w:r>
      <w:r w:rsidR="002D7018">
        <w:rPr>
          <w:rFonts w:ascii="Times New Roman CYR" w:eastAsia="Times New Roman" w:hAnsi="Times New Roman CYR"/>
          <w:bCs/>
          <w:sz w:val="24"/>
          <w:szCs w:val="24"/>
        </w:rPr>
        <w:t>номерами</w:t>
      </w:r>
      <w:r w:rsidR="00727337" w:rsidRPr="002D7018">
        <w:rPr>
          <w:rFonts w:ascii="Times New Roman CYR" w:eastAsia="Times New Roman" w:hAnsi="Times New Roman CYR"/>
          <w:bCs/>
          <w:sz w:val="24"/>
          <w:szCs w:val="24"/>
        </w:rPr>
        <w:t xml:space="preserve"> </w:t>
      </w:r>
      <w:r w:rsidR="002D7018" w:rsidRPr="002D7018">
        <w:rPr>
          <w:rFonts w:ascii="Times New Roman" w:eastAsia="Times New Roman" w:hAnsi="Times New Roman" w:cs="Times New Roman"/>
          <w:sz w:val="24"/>
          <w:szCs w:val="24"/>
          <w:lang w:eastAsia="ru-RU"/>
        </w:rPr>
        <w:t>03:14:040101:114 и 03:14:000000:4481</w:t>
      </w:r>
      <w:r w:rsidR="002D7018">
        <w:rPr>
          <w:rFonts w:ascii="Times New Roman" w:hAnsi="Times New Roman" w:cs="Times New Roman"/>
          <w:sz w:val="24"/>
          <w:szCs w:val="24"/>
        </w:rPr>
        <w:t xml:space="preserve"> </w:t>
      </w:r>
      <w:r w:rsidR="00727337" w:rsidRPr="0008574F">
        <w:rPr>
          <w:rFonts w:ascii="Times New Roman" w:hAnsi="Times New Roman" w:cs="Times New Roman"/>
          <w:sz w:val="24"/>
          <w:szCs w:val="24"/>
        </w:rPr>
        <w:t xml:space="preserve">из земель </w:t>
      </w:r>
      <w:r w:rsidRPr="00DA3419">
        <w:rPr>
          <w:rFonts w:ascii="Times New Roman" w:hAnsi="Times New Roman" w:cs="Times New Roman"/>
          <w:sz w:val="24"/>
          <w:szCs w:val="24"/>
        </w:rPr>
        <w:t xml:space="preserve">сельскохозяйственного назначения планируется к переводу в земли </w:t>
      </w:r>
      <w:r w:rsidR="002D7018" w:rsidRPr="00DA3419">
        <w:rPr>
          <w:rFonts w:ascii="Times New Roman" w:hAnsi="Times New Roman" w:cs="Times New Roman"/>
          <w:sz w:val="24"/>
          <w:szCs w:val="24"/>
          <w:lang w:eastAsia="ru-RU"/>
        </w:rPr>
        <w:t>особо охраняемых территорий и объектов</w:t>
      </w:r>
      <w:r w:rsidRPr="00DA3419">
        <w:rPr>
          <w:rFonts w:ascii="Times New Roman CYR" w:hAnsi="Times New Roman CYR" w:cs="Times New Roman CYR"/>
          <w:bCs/>
          <w:sz w:val="24"/>
          <w:szCs w:val="24"/>
        </w:rPr>
        <w:t xml:space="preserve"> для </w:t>
      </w:r>
      <w:r w:rsidR="002D7018" w:rsidRPr="00DA3419">
        <w:rPr>
          <w:rFonts w:ascii="Times New Roman CYR" w:hAnsi="Times New Roman CYR" w:cs="Times New Roman CYR"/>
          <w:bCs/>
          <w:sz w:val="24"/>
          <w:szCs w:val="24"/>
        </w:rPr>
        <w:t>обустройства береговой зоны Верхне-</w:t>
      </w:r>
      <w:proofErr w:type="spellStart"/>
      <w:r w:rsidR="002D7018" w:rsidRPr="00DA3419">
        <w:rPr>
          <w:rFonts w:ascii="Times New Roman CYR" w:hAnsi="Times New Roman CYR" w:cs="Times New Roman CYR"/>
          <w:bCs/>
          <w:sz w:val="24"/>
          <w:szCs w:val="24"/>
        </w:rPr>
        <w:t>Сутайского</w:t>
      </w:r>
      <w:proofErr w:type="spellEnd"/>
      <w:r w:rsidR="002D7018" w:rsidRPr="00DA3419">
        <w:rPr>
          <w:rFonts w:ascii="Times New Roman CYR" w:hAnsi="Times New Roman CYR" w:cs="Times New Roman CYR"/>
          <w:bCs/>
          <w:sz w:val="24"/>
          <w:szCs w:val="24"/>
        </w:rPr>
        <w:t xml:space="preserve"> водохранилища</w:t>
      </w:r>
      <w:r w:rsidR="00070370" w:rsidRPr="00DA3419">
        <w:rPr>
          <w:rFonts w:ascii="Times New Roman CYR" w:hAnsi="Times New Roman CYR" w:cs="Times New Roman CYR"/>
          <w:bCs/>
          <w:sz w:val="24"/>
          <w:szCs w:val="24"/>
        </w:rPr>
        <w:t xml:space="preserve"> и размещения объектов рекреационного назначения.</w:t>
      </w: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DA3419" w:rsidRDefault="00DA3419" w:rsidP="00DA3419">
      <w:pPr>
        <w:pStyle w:val="ConsPlusTitle"/>
        <w:spacing w:line="276" w:lineRule="auto"/>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Приказом Министерства природных ресурсов Республики Бурятия от 29.04.2020 №159-ПР.</w:t>
      </w:r>
    </w:p>
    <w:p w:rsidR="00DA3419" w:rsidRPr="00EE5910" w:rsidRDefault="00DA3419" w:rsidP="00DA3419">
      <w:pPr>
        <w:pStyle w:val="ConsPlusTitle"/>
        <w:spacing w:line="276" w:lineRule="auto"/>
        <w:ind w:firstLine="567"/>
        <w:jc w:val="both"/>
        <w:rPr>
          <w:b w:val="0"/>
          <w:sz w:val="24"/>
          <w:szCs w:val="24"/>
        </w:rPr>
      </w:pPr>
    </w:p>
    <w:p w:rsidR="00DA3419" w:rsidRDefault="00DA3419" w:rsidP="00DA3419">
      <w:pPr>
        <w:pStyle w:val="ConsPlusNormal"/>
        <w:spacing w:line="276" w:lineRule="auto"/>
        <w:jc w:val="center"/>
        <w:rPr>
          <w:b/>
          <w:sz w:val="24"/>
          <w:szCs w:val="24"/>
        </w:rPr>
      </w:pPr>
      <w:r w:rsidRPr="00F2562C">
        <w:rPr>
          <w:b/>
          <w:sz w:val="24"/>
          <w:szCs w:val="24"/>
        </w:rPr>
        <w:t>Количеств</w:t>
      </w:r>
      <w:r>
        <w:rPr>
          <w:b/>
          <w:sz w:val="24"/>
          <w:szCs w:val="24"/>
        </w:rPr>
        <w:t>о</w:t>
      </w:r>
      <w:r w:rsidRPr="00F2562C">
        <w:rPr>
          <w:b/>
          <w:sz w:val="24"/>
          <w:szCs w:val="24"/>
        </w:rPr>
        <w:t xml:space="preserve"> образ</w:t>
      </w:r>
      <w:r>
        <w:rPr>
          <w:b/>
          <w:sz w:val="24"/>
          <w:szCs w:val="24"/>
        </w:rPr>
        <w:t>уемых</w:t>
      </w:r>
      <w:r w:rsidRPr="00F2562C">
        <w:rPr>
          <w:b/>
          <w:sz w:val="24"/>
          <w:szCs w:val="24"/>
        </w:rPr>
        <w:t xml:space="preserve"> отходов </w:t>
      </w:r>
      <w:r>
        <w:rPr>
          <w:b/>
          <w:sz w:val="24"/>
          <w:szCs w:val="24"/>
        </w:rPr>
        <w:t xml:space="preserve">жилого фонда и объектов общественного назначения </w:t>
      </w:r>
      <w:r w:rsidRPr="00F2562C">
        <w:rPr>
          <w:b/>
          <w:sz w:val="24"/>
          <w:szCs w:val="24"/>
        </w:rPr>
        <w:t xml:space="preserve"> </w:t>
      </w:r>
    </w:p>
    <w:p w:rsidR="00DA3419" w:rsidRPr="00F2562C" w:rsidRDefault="00DA3419" w:rsidP="00DA3419">
      <w:pPr>
        <w:pStyle w:val="ConsPlusNormal"/>
        <w:spacing w:line="276" w:lineRule="auto"/>
        <w:jc w:val="center"/>
        <w:rPr>
          <w:b/>
          <w:sz w:val="24"/>
          <w:szCs w:val="24"/>
        </w:rPr>
      </w:pPr>
      <w:r w:rsidRPr="00F2562C">
        <w:rPr>
          <w:b/>
          <w:sz w:val="24"/>
          <w:szCs w:val="24"/>
        </w:rPr>
        <w:t>(в тоннах)</w:t>
      </w:r>
    </w:p>
    <w:p w:rsidR="00DA3419" w:rsidRDefault="004B2385" w:rsidP="00DA3419">
      <w:pPr>
        <w:spacing w:after="0"/>
        <w:ind w:firstLine="851"/>
        <w:jc w:val="right"/>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Таблица 4</w:t>
      </w:r>
    </w:p>
    <w:tbl>
      <w:tblPr>
        <w:tblStyle w:val="af7"/>
        <w:tblW w:w="0" w:type="auto"/>
        <w:tblInd w:w="562" w:type="dxa"/>
        <w:tblLook w:val="04A0" w:firstRow="1" w:lastRow="0" w:firstColumn="1" w:lastColumn="0" w:noHBand="0" w:noVBand="1"/>
      </w:tblPr>
      <w:tblGrid>
        <w:gridCol w:w="859"/>
        <w:gridCol w:w="1872"/>
        <w:gridCol w:w="1810"/>
        <w:gridCol w:w="2862"/>
        <w:gridCol w:w="1551"/>
      </w:tblGrid>
      <w:tr w:rsidR="00DA3419" w:rsidTr="00DA3419">
        <w:tc>
          <w:tcPr>
            <w:tcW w:w="859" w:type="dxa"/>
            <w:vMerge w:val="restart"/>
          </w:tcPr>
          <w:p w:rsidR="00DA3419" w:rsidRDefault="00DA3419" w:rsidP="00DA3419">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DA3419" w:rsidRPr="00D92CCD" w:rsidRDefault="00DA3419" w:rsidP="00DA3419">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п/п</w:t>
            </w:r>
          </w:p>
        </w:tc>
        <w:tc>
          <w:tcPr>
            <w:tcW w:w="1872" w:type="dxa"/>
            <w:vMerge w:val="restart"/>
          </w:tcPr>
          <w:p w:rsidR="00DA3419" w:rsidRPr="00D92CCD" w:rsidRDefault="00DA3419" w:rsidP="00DA3419">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6223" w:type="dxa"/>
            <w:gridSpan w:val="3"/>
          </w:tcPr>
          <w:p w:rsidR="00DA3419" w:rsidRDefault="00DA3419" w:rsidP="00DA3419">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DA3419" w:rsidTr="00DA3419">
        <w:tc>
          <w:tcPr>
            <w:tcW w:w="859" w:type="dxa"/>
            <w:vMerge/>
          </w:tcPr>
          <w:p w:rsidR="00DA3419" w:rsidRDefault="00DA3419" w:rsidP="00DA3419">
            <w:pPr>
              <w:autoSpaceDE w:val="0"/>
              <w:autoSpaceDN w:val="0"/>
              <w:adjustRightInd w:val="0"/>
              <w:jc w:val="center"/>
              <w:rPr>
                <w:rFonts w:ascii="Times New Roman CYR" w:eastAsia="Times New Roman" w:hAnsi="Times New Roman CYR"/>
                <w:sz w:val="24"/>
                <w:szCs w:val="24"/>
              </w:rPr>
            </w:pPr>
          </w:p>
        </w:tc>
        <w:tc>
          <w:tcPr>
            <w:tcW w:w="1872" w:type="dxa"/>
            <w:vMerge/>
          </w:tcPr>
          <w:p w:rsidR="00DA3419" w:rsidRDefault="00DA3419" w:rsidP="00DA3419">
            <w:pPr>
              <w:autoSpaceDE w:val="0"/>
              <w:autoSpaceDN w:val="0"/>
              <w:adjustRightInd w:val="0"/>
              <w:jc w:val="center"/>
              <w:rPr>
                <w:rFonts w:ascii="Times New Roman CYR" w:eastAsia="Times New Roman" w:hAnsi="Times New Roman CYR"/>
                <w:sz w:val="24"/>
                <w:szCs w:val="24"/>
              </w:rPr>
            </w:pPr>
          </w:p>
        </w:tc>
        <w:tc>
          <w:tcPr>
            <w:tcW w:w="1810" w:type="dxa"/>
          </w:tcPr>
          <w:p w:rsidR="00DA3419" w:rsidRDefault="00DA3419" w:rsidP="00DA3419">
            <w:pPr>
              <w:autoSpaceDE w:val="0"/>
              <w:autoSpaceDN w:val="0"/>
              <w:adjustRightInd w:val="0"/>
              <w:jc w:val="center"/>
              <w:rPr>
                <w:rFonts w:ascii="Times New Roman CYR" w:eastAsia="Times New Roman" w:hAnsi="Times New Roman CYR"/>
                <w:sz w:val="24"/>
                <w:szCs w:val="24"/>
              </w:rPr>
            </w:pPr>
            <w:r>
              <w:rPr>
                <w:rFonts w:ascii="Times New Roman CYR" w:hAnsi="Times New Roman CYR"/>
                <w:bCs/>
                <w:color w:val="000000"/>
                <w:sz w:val="24"/>
                <w:szCs w:val="24"/>
              </w:rPr>
              <w:t>Жилой фонд</w:t>
            </w:r>
          </w:p>
        </w:tc>
        <w:tc>
          <w:tcPr>
            <w:tcW w:w="2862" w:type="dxa"/>
          </w:tcPr>
          <w:p w:rsidR="00DA3419" w:rsidRDefault="00DA3419" w:rsidP="00DA3419">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DA3419" w:rsidRDefault="00DA3419" w:rsidP="00DA3419">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DA3419" w:rsidTr="00DA3419">
        <w:tc>
          <w:tcPr>
            <w:tcW w:w="859" w:type="dxa"/>
          </w:tcPr>
          <w:p w:rsidR="00DA3419" w:rsidRPr="008369BD" w:rsidRDefault="00DA3419" w:rsidP="00DA3419">
            <w:pPr>
              <w:autoSpaceDE w:val="0"/>
              <w:autoSpaceDN w:val="0"/>
              <w:adjustRightInd w:val="0"/>
              <w:jc w:val="both"/>
              <w:rPr>
                <w:rFonts w:ascii="Times New Roman CYR" w:eastAsia="Times New Roman" w:hAnsi="Times New Roman CYR"/>
                <w:sz w:val="24"/>
                <w:szCs w:val="24"/>
              </w:rPr>
            </w:pPr>
          </w:p>
        </w:tc>
        <w:tc>
          <w:tcPr>
            <w:tcW w:w="1872" w:type="dxa"/>
          </w:tcPr>
          <w:p w:rsidR="00DA3419" w:rsidRPr="000A5AD4" w:rsidRDefault="00DA3419" w:rsidP="00DA3419">
            <w:pPr>
              <w:autoSpaceDE w:val="0"/>
              <w:autoSpaceDN w:val="0"/>
              <w:adjustRightInd w:val="0"/>
              <w:rPr>
                <w:rFonts w:ascii="Times New Roman" w:eastAsia="Times New Roman" w:hAnsi="Times New Roman" w:cs="Times New Roman"/>
                <w:sz w:val="24"/>
                <w:szCs w:val="24"/>
              </w:rPr>
            </w:pPr>
            <w:r w:rsidRPr="000A5AD4">
              <w:rPr>
                <w:rFonts w:ascii="Times New Roman" w:eastAsia="Times New Roman" w:hAnsi="Times New Roman" w:cs="Times New Roman"/>
                <w:sz w:val="24"/>
                <w:szCs w:val="24"/>
              </w:rPr>
              <w:t xml:space="preserve">МО СП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Нарсатуйское</w:t>
            </w:r>
            <w:proofErr w:type="spellEnd"/>
            <w:r w:rsidRPr="000A5AD4">
              <w:rPr>
                <w:rFonts w:ascii="Times New Roman" w:eastAsia="Times New Roman" w:hAnsi="Times New Roman" w:cs="Times New Roman"/>
                <w:sz w:val="24"/>
                <w:szCs w:val="24"/>
              </w:rPr>
              <w:t>»</w:t>
            </w:r>
          </w:p>
        </w:tc>
        <w:tc>
          <w:tcPr>
            <w:tcW w:w="1810" w:type="dxa"/>
          </w:tcPr>
          <w:p w:rsidR="00DA3419" w:rsidRPr="002E76AF" w:rsidRDefault="00DA3419" w:rsidP="00DA3419">
            <w:pPr>
              <w:pStyle w:val="ConsPlusNormal"/>
              <w:jc w:val="center"/>
              <w:rPr>
                <w:sz w:val="24"/>
                <w:szCs w:val="24"/>
              </w:rPr>
            </w:pPr>
            <w:r>
              <w:rPr>
                <w:sz w:val="24"/>
                <w:szCs w:val="24"/>
              </w:rPr>
              <w:t>89,562</w:t>
            </w:r>
          </w:p>
        </w:tc>
        <w:tc>
          <w:tcPr>
            <w:tcW w:w="2862" w:type="dxa"/>
          </w:tcPr>
          <w:p w:rsidR="00DA3419" w:rsidRPr="002E76AF" w:rsidRDefault="00DA3419" w:rsidP="00DA3419">
            <w:pPr>
              <w:pStyle w:val="ConsPlusNormal"/>
              <w:jc w:val="center"/>
              <w:rPr>
                <w:sz w:val="24"/>
                <w:szCs w:val="24"/>
              </w:rPr>
            </w:pPr>
            <w:r>
              <w:rPr>
                <w:sz w:val="24"/>
                <w:szCs w:val="24"/>
              </w:rPr>
              <w:t>4,4781</w:t>
            </w:r>
          </w:p>
        </w:tc>
        <w:tc>
          <w:tcPr>
            <w:tcW w:w="1551" w:type="dxa"/>
          </w:tcPr>
          <w:p w:rsidR="00DA3419" w:rsidRPr="002E76AF" w:rsidRDefault="00DA3419" w:rsidP="00DA3419">
            <w:pPr>
              <w:pStyle w:val="ConsPlusNormal"/>
              <w:jc w:val="center"/>
              <w:rPr>
                <w:sz w:val="24"/>
                <w:szCs w:val="24"/>
              </w:rPr>
            </w:pPr>
            <w:r>
              <w:rPr>
                <w:sz w:val="24"/>
                <w:szCs w:val="24"/>
              </w:rPr>
              <w:t>94,0401</w:t>
            </w:r>
          </w:p>
        </w:tc>
      </w:tr>
    </w:tbl>
    <w:p w:rsidR="00DA3419" w:rsidRDefault="00DA3419" w:rsidP="00DA3419">
      <w:pPr>
        <w:pStyle w:val="a3"/>
        <w:widowControl w:val="0"/>
        <w:spacing w:line="276" w:lineRule="auto"/>
        <w:ind w:firstLine="709"/>
        <w:jc w:val="both"/>
        <w:rPr>
          <w:rFonts w:ascii="Times New Roman CYR" w:hAnsi="Times New Roman CYR" w:cs="Times New Roman"/>
          <w:sz w:val="24"/>
          <w:szCs w:val="24"/>
        </w:rPr>
      </w:pPr>
    </w:p>
    <w:p w:rsidR="00DA3419" w:rsidRDefault="00DA3419" w:rsidP="00DA3419">
      <w:pPr>
        <w:pStyle w:val="a3"/>
        <w:widowControl w:val="0"/>
        <w:spacing w:line="276" w:lineRule="auto"/>
        <w:ind w:firstLine="709"/>
        <w:jc w:val="both"/>
        <w:rPr>
          <w:rFonts w:ascii="Times New Roman CYR" w:hAnsi="Times New Roman CYR" w:cs="Times New Roman"/>
          <w:sz w:val="24"/>
          <w:szCs w:val="24"/>
        </w:rPr>
      </w:pPr>
      <w:r>
        <w:rPr>
          <w:rFonts w:ascii="Times New Roman CYR" w:hAnsi="Times New Roman CYR" w:cs="Times New Roman"/>
          <w:sz w:val="24"/>
          <w:szCs w:val="24"/>
        </w:rPr>
        <w:t>Территориальной схемой предусмотрено устройство контейнерных площадок в населенных пунктах МО СП «</w:t>
      </w:r>
      <w:proofErr w:type="spellStart"/>
      <w:r>
        <w:rPr>
          <w:rFonts w:ascii="Times New Roman CYR" w:hAnsi="Times New Roman CYR" w:cs="Times New Roman"/>
          <w:sz w:val="24"/>
          <w:szCs w:val="24"/>
        </w:rPr>
        <w:t>Нарсатуйское</w:t>
      </w:r>
      <w:proofErr w:type="spellEnd"/>
      <w:r>
        <w:rPr>
          <w:rFonts w:ascii="Times New Roman CYR" w:hAnsi="Times New Roman CYR" w:cs="Times New Roman"/>
          <w:sz w:val="24"/>
          <w:szCs w:val="24"/>
        </w:rPr>
        <w:t xml:space="preserve">» (количество производимых отходов – </w:t>
      </w:r>
      <w:r>
        <w:rPr>
          <w:rFonts w:ascii="Times New Roman" w:hAnsi="Times New Roman" w:cs="Times New Roman"/>
          <w:sz w:val="24"/>
          <w:szCs w:val="24"/>
        </w:rPr>
        <w:t xml:space="preserve">776,958 </w:t>
      </w:r>
      <w:proofErr w:type="spellStart"/>
      <w:proofErr w:type="gramStart"/>
      <w:r>
        <w:rPr>
          <w:rFonts w:ascii="Times New Roman CYR" w:hAnsi="Times New Roman CYR" w:cs="Times New Roman"/>
          <w:sz w:val="24"/>
          <w:szCs w:val="24"/>
        </w:rPr>
        <w:t>куб.м</w:t>
      </w:r>
      <w:proofErr w:type="spellEnd"/>
      <w:proofErr w:type="gramEnd"/>
      <w:r>
        <w:rPr>
          <w:rFonts w:ascii="Times New Roman CYR" w:hAnsi="Times New Roman CYR" w:cs="Times New Roman"/>
          <w:sz w:val="24"/>
          <w:szCs w:val="24"/>
        </w:rPr>
        <w:t>). Расчетное количество контейнеров – 10 шт.</w:t>
      </w:r>
    </w:p>
    <w:p w:rsidR="00DA3419" w:rsidRDefault="00DA3419" w:rsidP="00DA3419">
      <w:pPr>
        <w:pStyle w:val="a3"/>
        <w:widowControl w:val="0"/>
        <w:spacing w:line="276" w:lineRule="auto"/>
        <w:ind w:firstLine="709"/>
        <w:jc w:val="both"/>
        <w:rPr>
          <w:rFonts w:ascii="Times New Roman CYR" w:eastAsia="Times New Roman" w:hAnsi="Times New Roman CYR"/>
          <w:sz w:val="24"/>
          <w:szCs w:val="24"/>
        </w:rPr>
      </w:pPr>
      <w:r>
        <w:rPr>
          <w:rFonts w:ascii="Times New Roman CYR" w:hAnsi="Times New Roman CYR" w:cs="Times New Roman"/>
          <w:sz w:val="24"/>
          <w:szCs w:val="24"/>
        </w:rPr>
        <w:t xml:space="preserve">Сбор отходов будет осуществляться в контейнерах </w:t>
      </w:r>
      <w:r w:rsidRPr="00ED695C">
        <w:rPr>
          <w:rFonts w:ascii="Times New Roman CYR" w:hAnsi="Times New Roman CYR" w:cs="Times New Roman"/>
          <w:sz w:val="24"/>
          <w:szCs w:val="24"/>
        </w:rPr>
        <w:t xml:space="preserve">с последующей транспортировкой крупнотоннажным мусоровозом до </w:t>
      </w:r>
      <w:r>
        <w:rPr>
          <w:rFonts w:ascii="Times New Roman CYR" w:hAnsi="Times New Roman CYR" w:cs="Times New Roman"/>
          <w:sz w:val="24"/>
          <w:szCs w:val="24"/>
        </w:rPr>
        <w:t xml:space="preserve">объекта размещения отходов </w:t>
      </w:r>
      <w:proofErr w:type="spellStart"/>
      <w:r>
        <w:rPr>
          <w:rFonts w:ascii="Times New Roman CYR" w:hAnsi="Times New Roman CYR" w:cs="Times New Roman"/>
          <w:sz w:val="24"/>
          <w:szCs w:val="24"/>
        </w:rPr>
        <w:t>с.Мухоршибирь</w:t>
      </w:r>
      <w:proofErr w:type="spellEnd"/>
      <w:r w:rsidRPr="00ED695C">
        <w:rPr>
          <w:rFonts w:ascii="Times New Roman CYR" w:hAnsi="Times New Roman CYR" w:cs="Times New Roman"/>
          <w:sz w:val="24"/>
          <w:szCs w:val="24"/>
        </w:rPr>
        <w:t xml:space="preserve">. </w:t>
      </w:r>
    </w:p>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4B2385" w:rsidRPr="004B2385" w:rsidRDefault="004B2385" w:rsidP="004B2385">
      <w:pPr>
        <w:pStyle w:val="af"/>
        <w:spacing w:after="0"/>
        <w:ind w:left="927"/>
        <w:jc w:val="right"/>
        <w:rPr>
          <w:rFonts w:ascii="Times New Roman CYR" w:hAnsi="Times New Roman CYR" w:cs="Times New Roman CYR"/>
          <w:color w:val="000000"/>
          <w:sz w:val="24"/>
          <w:szCs w:val="24"/>
        </w:rPr>
      </w:pPr>
      <w:bookmarkStart w:id="2" w:name="_GoBack"/>
      <w:bookmarkEnd w:id="2"/>
      <w:r>
        <w:rPr>
          <w:rFonts w:ascii="Times New Roman CYR" w:hAnsi="Times New Roman CYR" w:cs="Times New Roman CYR"/>
          <w:color w:val="000000"/>
          <w:sz w:val="24"/>
          <w:szCs w:val="24"/>
        </w:rPr>
        <w:t>Таблица 5</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004" w:type="dxa"/>
        <w:tblInd w:w="108" w:type="dxa"/>
        <w:tblLook w:val="04A0" w:firstRow="1" w:lastRow="0" w:firstColumn="1" w:lastColumn="0" w:noHBand="0" w:noVBand="1"/>
      </w:tblPr>
      <w:tblGrid>
        <w:gridCol w:w="657"/>
        <w:gridCol w:w="4588"/>
        <w:gridCol w:w="1316"/>
        <w:gridCol w:w="1721"/>
        <w:gridCol w:w="1722"/>
      </w:tblGrid>
      <w:tr w:rsidR="00A47F01" w:rsidTr="00727952">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roofErr w:type="spellStart"/>
            <w:r w:rsidRPr="00F25FF0">
              <w:rPr>
                <w:rFonts w:ascii="Times New Roman CYR" w:hAnsi="Times New Roman CYR" w:cs="Times New Roman CYR"/>
                <w:b/>
                <w:sz w:val="24"/>
                <w:szCs w:val="24"/>
              </w:rPr>
              <w:t>пп</w:t>
            </w:r>
            <w:proofErr w:type="spellEnd"/>
          </w:p>
        </w:tc>
        <w:tc>
          <w:tcPr>
            <w:tcW w:w="4588"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727952" w:rsidP="00070370">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(20</w:t>
            </w:r>
            <w:r w:rsidR="00070370">
              <w:rPr>
                <w:rFonts w:ascii="Times New Roman" w:hAnsi="Times New Roman"/>
                <w:b/>
                <w:sz w:val="24"/>
                <w:szCs w:val="24"/>
              </w:rPr>
              <w:t>24</w:t>
            </w:r>
            <w:r>
              <w:rPr>
                <w:rFonts w:ascii="Times New Roman" w:hAnsi="Times New Roman"/>
                <w:b/>
                <w:sz w:val="24"/>
                <w:szCs w:val="24"/>
              </w:rPr>
              <w:t xml:space="preserve">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proofErr w:type="spellStart"/>
            <w:r w:rsidRPr="00F25FF0">
              <w:rPr>
                <w:rFonts w:ascii="Times New Roman CYR" w:hAnsi="Times New Roman CYR" w:cs="Times New Roman CYR"/>
                <w:b/>
                <w:sz w:val="24"/>
                <w:szCs w:val="24"/>
              </w:rPr>
              <w:t>Расч</w:t>
            </w:r>
            <w:proofErr w:type="spellEnd"/>
            <w:r w:rsidRPr="00F25FF0">
              <w:rPr>
                <w:rFonts w:ascii="Times New Roman CYR" w:hAnsi="Times New Roman CYR" w:cs="Times New Roman CYR"/>
                <w:b/>
                <w:sz w:val="24"/>
                <w:szCs w:val="24"/>
              </w:rPr>
              <w:t>.</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070370">
              <w:rPr>
                <w:rFonts w:ascii="Times New Roman CYR" w:hAnsi="Times New Roman CYR" w:cs="Times New Roman CYR"/>
                <w:b/>
                <w:sz w:val="24"/>
                <w:szCs w:val="24"/>
              </w:rPr>
              <w:t>44</w:t>
            </w:r>
            <w:r w:rsidR="00727952">
              <w:rPr>
                <w:rFonts w:ascii="Times New Roman CYR" w:hAnsi="Times New Roman CYR" w:cs="Times New Roman CYR"/>
                <w:b/>
                <w:sz w:val="24"/>
                <w:szCs w:val="24"/>
              </w:rPr>
              <w:t xml:space="preserve">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727952">
        <w:tc>
          <w:tcPr>
            <w:tcW w:w="10004"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727952">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588"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070370" w:rsidRDefault="00070370" w:rsidP="00070370">
            <w:pPr>
              <w:jc w:val="center"/>
              <w:rPr>
                <w:rFonts w:ascii="Times New Roman" w:hAnsi="Times New Roman" w:cs="Times New Roman"/>
                <w:sz w:val="24"/>
                <w:szCs w:val="24"/>
              </w:rPr>
            </w:pPr>
            <w:r w:rsidRPr="00070370">
              <w:rPr>
                <w:rFonts w:ascii="Times New Roman" w:eastAsia="Times New Roman" w:hAnsi="Times New Roman" w:cs="Times New Roman"/>
                <w:color w:val="000000"/>
                <w:sz w:val="24"/>
                <w:szCs w:val="24"/>
                <w:lang w:eastAsia="ru-RU"/>
              </w:rPr>
              <w:t>12422,5</w:t>
            </w:r>
          </w:p>
        </w:tc>
        <w:tc>
          <w:tcPr>
            <w:tcW w:w="1722" w:type="dxa"/>
          </w:tcPr>
          <w:p w:rsidR="00A47F01" w:rsidRPr="00070370" w:rsidRDefault="00070370" w:rsidP="00070370">
            <w:pPr>
              <w:jc w:val="center"/>
              <w:rPr>
                <w:rFonts w:ascii="Times New Roman" w:hAnsi="Times New Roman" w:cs="Times New Roman"/>
                <w:sz w:val="24"/>
                <w:szCs w:val="24"/>
              </w:rPr>
            </w:pPr>
            <w:r w:rsidRPr="00070370">
              <w:rPr>
                <w:rFonts w:ascii="Times New Roman" w:eastAsia="Times New Roman" w:hAnsi="Times New Roman" w:cs="Times New Roman"/>
                <w:color w:val="000000"/>
                <w:sz w:val="24"/>
                <w:szCs w:val="24"/>
                <w:lang w:eastAsia="ru-RU"/>
              </w:rPr>
              <w:t>12422,5</w:t>
            </w:r>
          </w:p>
        </w:tc>
      </w:tr>
      <w:tr w:rsidR="00A47F01" w:rsidTr="00727952">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070370" w:rsidRDefault="00A47F01"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070370" w:rsidRDefault="00A47F01"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070370" w:rsidRPr="00F25FF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588"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8507,1</w:t>
            </w:r>
          </w:p>
        </w:tc>
        <w:tc>
          <w:tcPr>
            <w:tcW w:w="1722" w:type="dxa"/>
            <w:vAlign w:val="bottom"/>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8503,1</w:t>
            </w:r>
          </w:p>
        </w:tc>
      </w:tr>
      <w:tr w:rsidR="00070370" w:rsidRPr="00F25FF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588"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178,3</w:t>
            </w:r>
          </w:p>
        </w:tc>
        <w:tc>
          <w:tcPr>
            <w:tcW w:w="1722" w:type="dxa"/>
            <w:vAlign w:val="bottom"/>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178,3</w:t>
            </w:r>
          </w:p>
        </w:tc>
      </w:tr>
      <w:tr w:rsidR="00070370" w:rsidRPr="00F25FF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588"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 xml:space="preserve">энергетики, транспорта, связи, радиовещания, телевидения, информатики, земли для обеспечения космической деятельности, </w:t>
            </w:r>
            <w:r w:rsidRPr="004B305F">
              <w:rPr>
                <w:rFonts w:ascii="Times New Roman CYR" w:hAnsi="Times New Roman CYR" w:cs="Times New Roman CYR"/>
                <w:bCs/>
                <w:color w:val="333333"/>
                <w:sz w:val="24"/>
                <w:szCs w:val="24"/>
              </w:rPr>
              <w:lastRenderedPageBreak/>
              <w:t>земли обороны, безопасности и земли иного специального назначения</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lastRenderedPageBreak/>
              <w:t>га</w:t>
            </w:r>
          </w:p>
        </w:tc>
        <w:tc>
          <w:tcPr>
            <w:tcW w:w="1721" w:type="dxa"/>
          </w:tcPr>
          <w:p w:rsidR="00070370" w:rsidRPr="00070370" w:rsidRDefault="00070370" w:rsidP="00070370">
            <w:pPr>
              <w:jc w:val="center"/>
              <w:rPr>
                <w:rFonts w:ascii="Times New Roman" w:hAnsi="Times New Roman" w:cs="Times New Roman"/>
                <w:bCs/>
                <w:sz w:val="24"/>
                <w:szCs w:val="24"/>
              </w:rPr>
            </w:pPr>
            <w:r w:rsidRPr="00070370">
              <w:rPr>
                <w:rFonts w:ascii="Times New Roman" w:eastAsia="Times New Roman" w:hAnsi="Times New Roman" w:cs="Times New Roman"/>
                <w:color w:val="000000"/>
                <w:sz w:val="24"/>
                <w:szCs w:val="24"/>
                <w:lang w:eastAsia="ru-RU"/>
              </w:rPr>
              <w:t>1,7</w:t>
            </w:r>
          </w:p>
        </w:tc>
        <w:tc>
          <w:tcPr>
            <w:tcW w:w="1722" w:type="dxa"/>
          </w:tcPr>
          <w:p w:rsidR="00070370" w:rsidRPr="00070370" w:rsidRDefault="00070370" w:rsidP="00070370">
            <w:pPr>
              <w:jc w:val="center"/>
              <w:rPr>
                <w:rFonts w:ascii="Times New Roman" w:hAnsi="Times New Roman" w:cs="Times New Roman"/>
                <w:bCs/>
                <w:sz w:val="24"/>
                <w:szCs w:val="24"/>
              </w:rPr>
            </w:pPr>
            <w:r w:rsidRPr="00070370">
              <w:rPr>
                <w:rFonts w:ascii="Times New Roman" w:eastAsia="Times New Roman" w:hAnsi="Times New Roman" w:cs="Times New Roman"/>
                <w:color w:val="000000"/>
                <w:sz w:val="24"/>
                <w:szCs w:val="24"/>
                <w:lang w:eastAsia="ru-RU"/>
              </w:rPr>
              <w:t>1,7</w:t>
            </w:r>
          </w:p>
        </w:tc>
      </w:tr>
      <w:tr w:rsidR="00070370" w:rsidRPr="00F25FF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lastRenderedPageBreak/>
              <w:t>1.4.</w:t>
            </w:r>
          </w:p>
        </w:tc>
        <w:tc>
          <w:tcPr>
            <w:tcW w:w="4588"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070370" w:rsidRPr="00070370" w:rsidRDefault="00070370" w:rsidP="00070370">
            <w:pPr>
              <w:jc w:val="center"/>
              <w:rPr>
                <w:rFonts w:ascii="Times New Roman" w:hAnsi="Times New Roman" w:cs="Times New Roman"/>
                <w:bCs/>
                <w:sz w:val="24"/>
                <w:szCs w:val="24"/>
              </w:rPr>
            </w:pPr>
            <w:r w:rsidRPr="00070370">
              <w:rPr>
                <w:rFonts w:ascii="Times New Roman" w:eastAsia="Times New Roman" w:hAnsi="Times New Roman" w:cs="Times New Roman"/>
                <w:color w:val="000000"/>
                <w:sz w:val="24"/>
                <w:szCs w:val="24"/>
                <w:lang w:eastAsia="ru-RU"/>
              </w:rPr>
              <w:t>3723,8</w:t>
            </w:r>
          </w:p>
        </w:tc>
        <w:tc>
          <w:tcPr>
            <w:tcW w:w="1722" w:type="dxa"/>
          </w:tcPr>
          <w:p w:rsidR="00070370" w:rsidRPr="00070370" w:rsidRDefault="00070370" w:rsidP="00070370">
            <w:pPr>
              <w:jc w:val="center"/>
              <w:rPr>
                <w:rFonts w:ascii="Times New Roman" w:hAnsi="Times New Roman" w:cs="Times New Roman"/>
                <w:bCs/>
                <w:sz w:val="24"/>
                <w:szCs w:val="24"/>
              </w:rPr>
            </w:pPr>
            <w:r w:rsidRPr="00070370">
              <w:rPr>
                <w:rFonts w:ascii="Times New Roman" w:eastAsia="Times New Roman" w:hAnsi="Times New Roman" w:cs="Times New Roman"/>
                <w:color w:val="000000"/>
                <w:sz w:val="24"/>
                <w:szCs w:val="24"/>
                <w:lang w:eastAsia="ru-RU"/>
              </w:rPr>
              <w:t>3723,8</w:t>
            </w:r>
          </w:p>
        </w:tc>
      </w:tr>
      <w:tr w:rsidR="00070370" w:rsidRPr="00F25FF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588"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070370" w:rsidRPr="00070370" w:rsidRDefault="00070370" w:rsidP="00070370">
            <w:pPr>
              <w:jc w:val="center"/>
              <w:rPr>
                <w:rFonts w:ascii="Times New Roman" w:hAnsi="Times New Roman" w:cs="Times New Roman"/>
                <w:bCs/>
                <w:sz w:val="24"/>
                <w:szCs w:val="24"/>
              </w:rPr>
            </w:pPr>
            <w:r w:rsidRPr="00070370">
              <w:rPr>
                <w:rFonts w:ascii="Times New Roman" w:eastAsia="Times New Roman" w:hAnsi="Times New Roman" w:cs="Times New Roman"/>
                <w:color w:val="000000"/>
                <w:sz w:val="24"/>
                <w:szCs w:val="24"/>
                <w:lang w:eastAsia="ru-RU"/>
              </w:rPr>
              <w:t>12,0</w:t>
            </w:r>
          </w:p>
        </w:tc>
        <w:tc>
          <w:tcPr>
            <w:tcW w:w="1722" w:type="dxa"/>
          </w:tcPr>
          <w:p w:rsidR="00070370" w:rsidRPr="00070370" w:rsidRDefault="00070370" w:rsidP="00070370">
            <w:pPr>
              <w:jc w:val="center"/>
              <w:rPr>
                <w:rFonts w:ascii="Times New Roman" w:hAnsi="Times New Roman" w:cs="Times New Roman"/>
                <w:bCs/>
                <w:sz w:val="24"/>
                <w:szCs w:val="24"/>
              </w:rPr>
            </w:pPr>
            <w:r w:rsidRPr="00070370">
              <w:rPr>
                <w:rFonts w:ascii="Times New Roman" w:eastAsia="Times New Roman" w:hAnsi="Times New Roman" w:cs="Times New Roman"/>
                <w:color w:val="000000"/>
                <w:sz w:val="24"/>
                <w:szCs w:val="24"/>
                <w:lang w:eastAsia="ru-RU"/>
              </w:rPr>
              <w:t>12,0</w:t>
            </w:r>
          </w:p>
        </w:tc>
      </w:tr>
      <w:tr w:rsidR="00070370" w:rsidRPr="00F25FF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1.6</w:t>
            </w:r>
          </w:p>
        </w:tc>
        <w:tc>
          <w:tcPr>
            <w:tcW w:w="4588" w:type="dxa"/>
          </w:tcPr>
          <w:p w:rsidR="00070370" w:rsidRPr="00F25FF0" w:rsidRDefault="00070370" w:rsidP="00070370">
            <w:pPr>
              <w:pStyle w:val="31"/>
              <w:tabs>
                <w:tab w:val="left" w:pos="0"/>
              </w:tabs>
              <w:spacing w:before="0" w:beforeAutospacing="0" w:after="0" w:afterAutospacing="0" w:line="276" w:lineRule="auto"/>
              <w:ind w:left="0" w:firstLine="0"/>
              <w:jc w:val="both"/>
              <w:rPr>
                <w:rFonts w:ascii="Times New Roman CYR" w:hAnsi="Times New Roman CYR" w:cs="Times New Roman CYR"/>
                <w:bCs/>
                <w:sz w:val="24"/>
                <w:szCs w:val="24"/>
              </w:rPr>
            </w:pPr>
            <w:r>
              <w:rPr>
                <w:rFonts w:ascii="Times New Roman CYR" w:hAnsi="Times New Roman CYR" w:cs="Times New Roman CYR"/>
                <w:bCs/>
                <w:sz w:val="24"/>
                <w:szCs w:val="24"/>
              </w:rPr>
              <w:t>Земли особо охраняемых территорий и объектов</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w:t>
            </w:r>
          </w:p>
        </w:tc>
        <w:tc>
          <w:tcPr>
            <w:tcW w:w="1722" w:type="dxa"/>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4,0</w:t>
            </w:r>
          </w:p>
        </w:tc>
      </w:tr>
      <w:tr w:rsidR="00070370" w:rsidRPr="006D62C1" w:rsidTr="00727952">
        <w:tc>
          <w:tcPr>
            <w:tcW w:w="10004" w:type="dxa"/>
            <w:gridSpan w:val="5"/>
          </w:tcPr>
          <w:p w:rsidR="00070370" w:rsidRPr="006D62C1" w:rsidRDefault="00070370" w:rsidP="00070370">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07037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588"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070370" w:rsidRDefault="00DA3419"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357</w:t>
            </w:r>
          </w:p>
        </w:tc>
        <w:tc>
          <w:tcPr>
            <w:tcW w:w="1722" w:type="dxa"/>
          </w:tcPr>
          <w:p w:rsidR="00070370" w:rsidRDefault="00DA3419"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400</w:t>
            </w:r>
          </w:p>
        </w:tc>
      </w:tr>
      <w:tr w:rsidR="00070370" w:rsidRPr="00E719E6" w:rsidTr="00727952">
        <w:tc>
          <w:tcPr>
            <w:tcW w:w="10004" w:type="dxa"/>
            <w:gridSpan w:val="5"/>
          </w:tcPr>
          <w:p w:rsidR="00070370" w:rsidRPr="00E719E6" w:rsidRDefault="00070370" w:rsidP="00070370">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070370" w:rsidTr="00DA3419">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588" w:type="dxa"/>
          </w:tcPr>
          <w:p w:rsidR="00070370" w:rsidRPr="00E719E6"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13,0</w:t>
            </w:r>
          </w:p>
        </w:tc>
        <w:tc>
          <w:tcPr>
            <w:tcW w:w="1722" w:type="dxa"/>
            <w:vAlign w:val="bottom"/>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13,0</w:t>
            </w:r>
          </w:p>
        </w:tc>
      </w:tr>
      <w:tr w:rsidR="0007037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070370" w:rsidRPr="00E719E6" w:rsidRDefault="00070370" w:rsidP="00070370">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070370" w:rsidRPr="00070370" w:rsidRDefault="00070370" w:rsidP="00070370">
            <w:pPr>
              <w:jc w:val="center"/>
              <w:rPr>
                <w:rFonts w:ascii="Times New Roman" w:hAnsi="Times New Roman" w:cs="Times New Roman"/>
                <w:sz w:val="24"/>
                <w:szCs w:val="24"/>
              </w:rPr>
            </w:pPr>
          </w:p>
        </w:tc>
        <w:tc>
          <w:tcPr>
            <w:tcW w:w="1722" w:type="dxa"/>
          </w:tcPr>
          <w:p w:rsidR="00070370" w:rsidRP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070370" w:rsidTr="00727952">
        <w:tc>
          <w:tcPr>
            <w:tcW w:w="657"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070370" w:rsidRDefault="00070370" w:rsidP="00070370">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070370" w:rsidRDefault="00070370" w:rsidP="00070370">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13,0</w:t>
            </w:r>
          </w:p>
        </w:tc>
        <w:tc>
          <w:tcPr>
            <w:tcW w:w="1722" w:type="dxa"/>
            <w:vAlign w:val="bottom"/>
          </w:tcPr>
          <w:p w:rsidR="00070370" w:rsidRPr="00070370" w:rsidRDefault="00070370" w:rsidP="00070370">
            <w:pPr>
              <w:jc w:val="center"/>
              <w:rPr>
                <w:rFonts w:ascii="Times New Roman" w:eastAsia="Times New Roman" w:hAnsi="Times New Roman" w:cs="Times New Roman"/>
                <w:color w:val="000000"/>
                <w:sz w:val="24"/>
                <w:szCs w:val="24"/>
                <w:lang w:eastAsia="ru-RU"/>
              </w:rPr>
            </w:pPr>
            <w:r w:rsidRPr="00070370">
              <w:rPr>
                <w:rFonts w:ascii="Times New Roman" w:eastAsia="Times New Roman" w:hAnsi="Times New Roman" w:cs="Times New Roman"/>
                <w:color w:val="000000"/>
                <w:sz w:val="24"/>
                <w:szCs w:val="24"/>
                <w:lang w:eastAsia="ru-RU"/>
              </w:rPr>
              <w:t>13,0</w:t>
            </w:r>
          </w:p>
        </w:tc>
      </w:tr>
    </w:tbl>
    <w:p w:rsidR="00AA4008" w:rsidRDefault="00AA4008"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sectPr w:rsidR="00FE53DE"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170" w:rsidRDefault="008B1170" w:rsidP="002E353D">
      <w:pPr>
        <w:spacing w:after="0" w:line="240" w:lineRule="auto"/>
      </w:pPr>
      <w:r>
        <w:separator/>
      </w:r>
    </w:p>
  </w:endnote>
  <w:endnote w:type="continuationSeparator" w:id="0">
    <w:p w:rsidR="008B1170" w:rsidRDefault="008B1170" w:rsidP="002E3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0614"/>
    </w:sdtPr>
    <w:sdtContent>
      <w:p w:rsidR="00DA3419" w:rsidRDefault="00DA3419">
        <w:pPr>
          <w:pStyle w:val="afa"/>
          <w:jc w:val="right"/>
        </w:pPr>
        <w:r>
          <w:fldChar w:fldCharType="begin"/>
        </w:r>
        <w:r>
          <w:instrText xml:space="preserve"> PAGE   \* MERGEFORMAT </w:instrText>
        </w:r>
        <w:r>
          <w:fldChar w:fldCharType="separate"/>
        </w:r>
        <w:r w:rsidR="004B2385" w:rsidRPr="004B2385">
          <w:rPr>
            <w:rFonts w:ascii="Times New Roman CYR" w:eastAsia="Calibri" w:hAnsi="Times New Roman CYR" w:cs="Times New Roman CYR"/>
            <w:bCs/>
            <w:noProof/>
            <w:sz w:val="24"/>
            <w:szCs w:val="24"/>
          </w:rPr>
          <w:t>15</w:t>
        </w:r>
        <w:r>
          <w:rPr>
            <w:rFonts w:ascii="Times New Roman CYR" w:eastAsia="Calibri" w:hAnsi="Times New Roman CYR" w:cs="Times New Roman CYR"/>
            <w:bCs/>
            <w:noProof/>
            <w:sz w:val="24"/>
            <w:szCs w:val="24"/>
          </w:rPr>
          <w:fldChar w:fldCharType="end"/>
        </w:r>
      </w:p>
    </w:sdtContent>
  </w:sdt>
  <w:p w:rsidR="00DA3419" w:rsidRDefault="00DA3419">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170" w:rsidRDefault="008B1170" w:rsidP="002E353D">
      <w:pPr>
        <w:spacing w:after="0" w:line="240" w:lineRule="auto"/>
      </w:pPr>
      <w:r>
        <w:separator/>
      </w:r>
    </w:p>
  </w:footnote>
  <w:footnote w:type="continuationSeparator" w:id="0">
    <w:p w:rsidR="008B1170" w:rsidRDefault="008B1170" w:rsidP="002E35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15:restartNumberingAfterBreak="0">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15:restartNumberingAfterBreak="0">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A524211"/>
    <w:multiLevelType w:val="multilevel"/>
    <w:tmpl w:val="77DA7A36"/>
    <w:lvl w:ilvl="0">
      <w:start w:val="2"/>
      <w:numFmt w:val="decimal"/>
      <w:lvlText w:val="%1."/>
      <w:lvlJc w:val="left"/>
      <w:pPr>
        <w:ind w:left="360" w:hanging="360"/>
      </w:pPr>
      <w:rPr>
        <w:rFonts w:hint="default"/>
      </w:rPr>
    </w:lvl>
    <w:lvl w:ilvl="1">
      <w:start w:val="5"/>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8" w15:restartNumberingAfterBreak="0">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9" w15:restartNumberingAfterBreak="0">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15:restartNumberingAfterBreak="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2" w15:restartNumberingAfterBreak="0">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7" w15:restartNumberingAfterBreak="0">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6" w15:restartNumberingAfterBreak="0">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7" w15:restartNumberingAfterBreak="0">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9" w15:restartNumberingAfterBreak="0">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72130CE0"/>
    <w:multiLevelType w:val="singleLevel"/>
    <w:tmpl w:val="1BF86574"/>
    <w:lvl w:ilvl="0">
      <w:start w:val="1"/>
      <w:numFmt w:val="decimal"/>
      <w:lvlText w:val="%1."/>
      <w:legacy w:legacy="1" w:legacySpace="0" w:legacyIndent="283"/>
      <w:lvlJc w:val="left"/>
      <w:pPr>
        <w:ind w:left="283" w:hanging="283"/>
      </w:pPr>
    </w:lvl>
  </w:abstractNum>
  <w:abstractNum w:abstractNumId="36" w15:restartNumberingAfterBreak="0">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2"/>
  </w:num>
  <w:num w:numId="2">
    <w:abstractNumId w:val="29"/>
  </w:num>
  <w:num w:numId="3">
    <w:abstractNumId w:val="27"/>
  </w:num>
  <w:num w:numId="4">
    <w:abstractNumId w:val="9"/>
  </w:num>
  <w:num w:numId="5">
    <w:abstractNumId w:val="23"/>
  </w:num>
  <w:num w:numId="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6"/>
  </w:num>
  <w:num w:numId="10">
    <w:abstractNumId w:val="35"/>
    <w:lvlOverride w:ilvl="0">
      <w:lvl w:ilvl="0">
        <w:start w:val="1"/>
        <w:numFmt w:val="decimal"/>
        <w:lvlText w:val="%1."/>
        <w:legacy w:legacy="1" w:legacySpace="0" w:legacyIndent="283"/>
        <w:lvlJc w:val="left"/>
        <w:pPr>
          <w:ind w:left="283" w:hanging="283"/>
        </w:pPr>
      </w:lvl>
    </w:lvlOverride>
  </w:num>
  <w:num w:numId="11">
    <w:abstractNumId w:val="12"/>
  </w:num>
  <w:num w:numId="12">
    <w:abstractNumId w:val="28"/>
  </w:num>
  <w:num w:numId="13">
    <w:abstractNumId w:val="20"/>
  </w:num>
  <w:num w:numId="14">
    <w:abstractNumId w:val="26"/>
  </w:num>
  <w:num w:numId="15">
    <w:abstractNumId w:val="4"/>
  </w:num>
  <w:num w:numId="16">
    <w:abstractNumId w:val="33"/>
  </w:num>
  <w:num w:numId="17">
    <w:abstractNumId w:val="19"/>
  </w:num>
  <w:num w:numId="18">
    <w:abstractNumId w:val="36"/>
  </w:num>
  <w:num w:numId="19">
    <w:abstractNumId w:val="6"/>
  </w:num>
  <w:num w:numId="20">
    <w:abstractNumId w:val="15"/>
  </w:num>
  <w:num w:numId="21">
    <w:abstractNumId w:val="30"/>
  </w:num>
  <w:num w:numId="22">
    <w:abstractNumId w:val="21"/>
  </w:num>
  <w:num w:numId="23">
    <w:abstractNumId w:val="17"/>
  </w:num>
  <w:num w:numId="24">
    <w:abstractNumId w:val="2"/>
  </w:num>
  <w:num w:numId="25">
    <w:abstractNumId w:val="11"/>
  </w:num>
  <w:num w:numId="26">
    <w:abstractNumId w:val="10"/>
  </w:num>
  <w:num w:numId="27">
    <w:abstractNumId w:val="31"/>
  </w:num>
  <w:num w:numId="28">
    <w:abstractNumId w:val="34"/>
  </w:num>
  <w:num w:numId="29">
    <w:abstractNumId w:val="13"/>
  </w:num>
  <w:num w:numId="30">
    <w:abstractNumId w:val="1"/>
  </w:num>
  <w:num w:numId="31">
    <w:abstractNumId w:val="22"/>
  </w:num>
  <w:num w:numId="32">
    <w:abstractNumId w:val="8"/>
  </w:num>
  <w:num w:numId="33">
    <w:abstractNumId w:val="14"/>
  </w:num>
  <w:num w:numId="34">
    <w:abstractNumId w:val="18"/>
  </w:num>
  <w:num w:numId="35">
    <w:abstractNumId w:val="25"/>
  </w:num>
  <w:num w:numId="36">
    <w:abstractNumId w:val="0"/>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C87"/>
    <w:rsid w:val="00002B24"/>
    <w:rsid w:val="00005206"/>
    <w:rsid w:val="0002031C"/>
    <w:rsid w:val="00027276"/>
    <w:rsid w:val="00032D47"/>
    <w:rsid w:val="00033674"/>
    <w:rsid w:val="00033D5E"/>
    <w:rsid w:val="00035C0D"/>
    <w:rsid w:val="00040882"/>
    <w:rsid w:val="0004326C"/>
    <w:rsid w:val="00043AD1"/>
    <w:rsid w:val="00050B95"/>
    <w:rsid w:val="0005129D"/>
    <w:rsid w:val="00054DB0"/>
    <w:rsid w:val="000552CF"/>
    <w:rsid w:val="000578EA"/>
    <w:rsid w:val="00060D93"/>
    <w:rsid w:val="000620DD"/>
    <w:rsid w:val="000652A9"/>
    <w:rsid w:val="00070370"/>
    <w:rsid w:val="00071A78"/>
    <w:rsid w:val="0007644C"/>
    <w:rsid w:val="0008215E"/>
    <w:rsid w:val="00082BC1"/>
    <w:rsid w:val="00083DF1"/>
    <w:rsid w:val="0008574F"/>
    <w:rsid w:val="00085B17"/>
    <w:rsid w:val="00086980"/>
    <w:rsid w:val="00091369"/>
    <w:rsid w:val="000A0C01"/>
    <w:rsid w:val="000A111D"/>
    <w:rsid w:val="000B3B77"/>
    <w:rsid w:val="000C1ED2"/>
    <w:rsid w:val="000C2351"/>
    <w:rsid w:val="000C3A13"/>
    <w:rsid w:val="000D0D37"/>
    <w:rsid w:val="000D3294"/>
    <w:rsid w:val="000D641F"/>
    <w:rsid w:val="000D672B"/>
    <w:rsid w:val="000D7918"/>
    <w:rsid w:val="000E1B9F"/>
    <w:rsid w:val="000E36D6"/>
    <w:rsid w:val="000F01F1"/>
    <w:rsid w:val="000F6741"/>
    <w:rsid w:val="00104746"/>
    <w:rsid w:val="00106442"/>
    <w:rsid w:val="001100D0"/>
    <w:rsid w:val="00113663"/>
    <w:rsid w:val="00121D54"/>
    <w:rsid w:val="00123A84"/>
    <w:rsid w:val="0012590A"/>
    <w:rsid w:val="00126712"/>
    <w:rsid w:val="001429E1"/>
    <w:rsid w:val="001436E5"/>
    <w:rsid w:val="001460A8"/>
    <w:rsid w:val="00147FD9"/>
    <w:rsid w:val="001515B9"/>
    <w:rsid w:val="00152565"/>
    <w:rsid w:val="00153FF7"/>
    <w:rsid w:val="001550EC"/>
    <w:rsid w:val="0015557A"/>
    <w:rsid w:val="00167DEC"/>
    <w:rsid w:val="00171582"/>
    <w:rsid w:val="0017466D"/>
    <w:rsid w:val="001747C9"/>
    <w:rsid w:val="00177779"/>
    <w:rsid w:val="0018133D"/>
    <w:rsid w:val="00192940"/>
    <w:rsid w:val="001A19A6"/>
    <w:rsid w:val="001B6224"/>
    <w:rsid w:val="001C3754"/>
    <w:rsid w:val="001C3AD2"/>
    <w:rsid w:val="001C3C95"/>
    <w:rsid w:val="001C7E11"/>
    <w:rsid w:val="001D0130"/>
    <w:rsid w:val="001D01E2"/>
    <w:rsid w:val="001D21C6"/>
    <w:rsid w:val="001D3036"/>
    <w:rsid w:val="001E3F25"/>
    <w:rsid w:val="001E451F"/>
    <w:rsid w:val="001E49C5"/>
    <w:rsid w:val="001E64FD"/>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0603"/>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D7018"/>
    <w:rsid w:val="002E353D"/>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543"/>
    <w:rsid w:val="003E6925"/>
    <w:rsid w:val="003E761F"/>
    <w:rsid w:val="00400AD1"/>
    <w:rsid w:val="00400E5D"/>
    <w:rsid w:val="004019EA"/>
    <w:rsid w:val="00403736"/>
    <w:rsid w:val="00407E79"/>
    <w:rsid w:val="00410480"/>
    <w:rsid w:val="00413885"/>
    <w:rsid w:val="0041418E"/>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90BFA"/>
    <w:rsid w:val="004A5059"/>
    <w:rsid w:val="004A7D32"/>
    <w:rsid w:val="004B1096"/>
    <w:rsid w:val="004B2385"/>
    <w:rsid w:val="004B3A69"/>
    <w:rsid w:val="004B70A2"/>
    <w:rsid w:val="004B7A29"/>
    <w:rsid w:val="004D1279"/>
    <w:rsid w:val="004E2BEA"/>
    <w:rsid w:val="004E6A21"/>
    <w:rsid w:val="004F12B9"/>
    <w:rsid w:val="004F1576"/>
    <w:rsid w:val="004F1AFB"/>
    <w:rsid w:val="004F4BBA"/>
    <w:rsid w:val="0051286C"/>
    <w:rsid w:val="00513D84"/>
    <w:rsid w:val="00513F0B"/>
    <w:rsid w:val="005140F3"/>
    <w:rsid w:val="005177C1"/>
    <w:rsid w:val="00521433"/>
    <w:rsid w:val="00527757"/>
    <w:rsid w:val="005301A0"/>
    <w:rsid w:val="0053094D"/>
    <w:rsid w:val="005337BA"/>
    <w:rsid w:val="005338D2"/>
    <w:rsid w:val="00540722"/>
    <w:rsid w:val="00543047"/>
    <w:rsid w:val="005535AC"/>
    <w:rsid w:val="00554CAF"/>
    <w:rsid w:val="0055793A"/>
    <w:rsid w:val="00564BD5"/>
    <w:rsid w:val="00565C04"/>
    <w:rsid w:val="00585E8B"/>
    <w:rsid w:val="00594055"/>
    <w:rsid w:val="00594244"/>
    <w:rsid w:val="00594C30"/>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45141"/>
    <w:rsid w:val="006468F1"/>
    <w:rsid w:val="0065218A"/>
    <w:rsid w:val="006566A8"/>
    <w:rsid w:val="00667970"/>
    <w:rsid w:val="006707C9"/>
    <w:rsid w:val="00670976"/>
    <w:rsid w:val="00670D3A"/>
    <w:rsid w:val="006711A0"/>
    <w:rsid w:val="006728A2"/>
    <w:rsid w:val="00675C8F"/>
    <w:rsid w:val="00684967"/>
    <w:rsid w:val="006857C4"/>
    <w:rsid w:val="00687353"/>
    <w:rsid w:val="0069214B"/>
    <w:rsid w:val="00692779"/>
    <w:rsid w:val="00694070"/>
    <w:rsid w:val="006A3595"/>
    <w:rsid w:val="006A487E"/>
    <w:rsid w:val="006B1416"/>
    <w:rsid w:val="006B29AF"/>
    <w:rsid w:val="006C054A"/>
    <w:rsid w:val="006C21FB"/>
    <w:rsid w:val="006D0930"/>
    <w:rsid w:val="006D1A86"/>
    <w:rsid w:val="006D32CC"/>
    <w:rsid w:val="006F44A9"/>
    <w:rsid w:val="006F622B"/>
    <w:rsid w:val="007036EB"/>
    <w:rsid w:val="007053CB"/>
    <w:rsid w:val="0070648C"/>
    <w:rsid w:val="007157B1"/>
    <w:rsid w:val="007164F8"/>
    <w:rsid w:val="00717466"/>
    <w:rsid w:val="00721ACA"/>
    <w:rsid w:val="00722C38"/>
    <w:rsid w:val="00723923"/>
    <w:rsid w:val="00727337"/>
    <w:rsid w:val="00727952"/>
    <w:rsid w:val="00732261"/>
    <w:rsid w:val="007368F5"/>
    <w:rsid w:val="00742BB1"/>
    <w:rsid w:val="00743796"/>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80133"/>
    <w:rsid w:val="008A0E21"/>
    <w:rsid w:val="008A1FFC"/>
    <w:rsid w:val="008A2B5E"/>
    <w:rsid w:val="008A3C74"/>
    <w:rsid w:val="008A4426"/>
    <w:rsid w:val="008A53E0"/>
    <w:rsid w:val="008A7660"/>
    <w:rsid w:val="008B1170"/>
    <w:rsid w:val="008B4C46"/>
    <w:rsid w:val="008C171F"/>
    <w:rsid w:val="008C72E5"/>
    <w:rsid w:val="008C7832"/>
    <w:rsid w:val="008D3662"/>
    <w:rsid w:val="008D47F1"/>
    <w:rsid w:val="008D7EFB"/>
    <w:rsid w:val="008E0890"/>
    <w:rsid w:val="008E46BC"/>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51961"/>
    <w:rsid w:val="009533E5"/>
    <w:rsid w:val="00956230"/>
    <w:rsid w:val="00956314"/>
    <w:rsid w:val="0096105D"/>
    <w:rsid w:val="00965387"/>
    <w:rsid w:val="009672DB"/>
    <w:rsid w:val="00971611"/>
    <w:rsid w:val="00983320"/>
    <w:rsid w:val="009911A5"/>
    <w:rsid w:val="00994968"/>
    <w:rsid w:val="009A4D8E"/>
    <w:rsid w:val="009C0E45"/>
    <w:rsid w:val="009C102E"/>
    <w:rsid w:val="009C53B4"/>
    <w:rsid w:val="009D1909"/>
    <w:rsid w:val="009E310C"/>
    <w:rsid w:val="009E5824"/>
    <w:rsid w:val="009F1472"/>
    <w:rsid w:val="009F1C45"/>
    <w:rsid w:val="009F263B"/>
    <w:rsid w:val="009F3F75"/>
    <w:rsid w:val="009F4D0C"/>
    <w:rsid w:val="00A04F19"/>
    <w:rsid w:val="00A10EC6"/>
    <w:rsid w:val="00A1501E"/>
    <w:rsid w:val="00A16664"/>
    <w:rsid w:val="00A23D1D"/>
    <w:rsid w:val="00A26A44"/>
    <w:rsid w:val="00A3585D"/>
    <w:rsid w:val="00A40E17"/>
    <w:rsid w:val="00A47F01"/>
    <w:rsid w:val="00A535EC"/>
    <w:rsid w:val="00A5780D"/>
    <w:rsid w:val="00A707EC"/>
    <w:rsid w:val="00A73E87"/>
    <w:rsid w:val="00A74707"/>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7833"/>
    <w:rsid w:val="00AF0C3B"/>
    <w:rsid w:val="00AF1387"/>
    <w:rsid w:val="00AF379F"/>
    <w:rsid w:val="00AF3C43"/>
    <w:rsid w:val="00AF4AAD"/>
    <w:rsid w:val="00AF6A2F"/>
    <w:rsid w:val="00B03EB9"/>
    <w:rsid w:val="00B10ACD"/>
    <w:rsid w:val="00B13617"/>
    <w:rsid w:val="00B13C26"/>
    <w:rsid w:val="00B17FA9"/>
    <w:rsid w:val="00B21E3C"/>
    <w:rsid w:val="00B24576"/>
    <w:rsid w:val="00B30905"/>
    <w:rsid w:val="00B34EBF"/>
    <w:rsid w:val="00B37393"/>
    <w:rsid w:val="00B4470D"/>
    <w:rsid w:val="00B459E2"/>
    <w:rsid w:val="00B464D6"/>
    <w:rsid w:val="00B46A0A"/>
    <w:rsid w:val="00B46F29"/>
    <w:rsid w:val="00B51DEC"/>
    <w:rsid w:val="00B55906"/>
    <w:rsid w:val="00B65F27"/>
    <w:rsid w:val="00B715CE"/>
    <w:rsid w:val="00B71FD7"/>
    <w:rsid w:val="00B72953"/>
    <w:rsid w:val="00B74A75"/>
    <w:rsid w:val="00B81D8E"/>
    <w:rsid w:val="00B87F99"/>
    <w:rsid w:val="00B92E1A"/>
    <w:rsid w:val="00B954B0"/>
    <w:rsid w:val="00BA0A0B"/>
    <w:rsid w:val="00BA1ACD"/>
    <w:rsid w:val="00BA3A7C"/>
    <w:rsid w:val="00BA543E"/>
    <w:rsid w:val="00BA6EEB"/>
    <w:rsid w:val="00BB3AC4"/>
    <w:rsid w:val="00BB4BAD"/>
    <w:rsid w:val="00BB6BBB"/>
    <w:rsid w:val="00BE684A"/>
    <w:rsid w:val="00BF08E7"/>
    <w:rsid w:val="00BF4E53"/>
    <w:rsid w:val="00C0064E"/>
    <w:rsid w:val="00C0330A"/>
    <w:rsid w:val="00C04736"/>
    <w:rsid w:val="00C06F94"/>
    <w:rsid w:val="00C077CA"/>
    <w:rsid w:val="00C077CB"/>
    <w:rsid w:val="00C07C94"/>
    <w:rsid w:val="00C115C8"/>
    <w:rsid w:val="00C116FB"/>
    <w:rsid w:val="00C119E1"/>
    <w:rsid w:val="00C11C99"/>
    <w:rsid w:val="00C125B2"/>
    <w:rsid w:val="00C22EB1"/>
    <w:rsid w:val="00C22F0E"/>
    <w:rsid w:val="00C232E4"/>
    <w:rsid w:val="00C2351A"/>
    <w:rsid w:val="00C25237"/>
    <w:rsid w:val="00C266E2"/>
    <w:rsid w:val="00C26E81"/>
    <w:rsid w:val="00C3197E"/>
    <w:rsid w:val="00C3244C"/>
    <w:rsid w:val="00C32E81"/>
    <w:rsid w:val="00C34476"/>
    <w:rsid w:val="00C41666"/>
    <w:rsid w:val="00C42865"/>
    <w:rsid w:val="00C46353"/>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C7B59"/>
    <w:rsid w:val="00CE2887"/>
    <w:rsid w:val="00CF181C"/>
    <w:rsid w:val="00CF3040"/>
    <w:rsid w:val="00CF54CD"/>
    <w:rsid w:val="00D04553"/>
    <w:rsid w:val="00D06CD7"/>
    <w:rsid w:val="00D10E05"/>
    <w:rsid w:val="00D122C9"/>
    <w:rsid w:val="00D17D50"/>
    <w:rsid w:val="00D23951"/>
    <w:rsid w:val="00D25FB5"/>
    <w:rsid w:val="00D35842"/>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3419"/>
    <w:rsid w:val="00DA5C07"/>
    <w:rsid w:val="00DB1A7C"/>
    <w:rsid w:val="00DB4EEB"/>
    <w:rsid w:val="00DB4FCA"/>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08B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23BD"/>
    <w:rsid w:val="00F03672"/>
    <w:rsid w:val="00F05C49"/>
    <w:rsid w:val="00F07745"/>
    <w:rsid w:val="00F107E0"/>
    <w:rsid w:val="00F116F7"/>
    <w:rsid w:val="00F12506"/>
    <w:rsid w:val="00F15314"/>
    <w:rsid w:val="00F20B2B"/>
    <w:rsid w:val="00F22EB7"/>
    <w:rsid w:val="00F23F8E"/>
    <w:rsid w:val="00F26EF7"/>
    <w:rsid w:val="00F35E9C"/>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A444F"/>
    <w:rsid w:val="00FB16A4"/>
    <w:rsid w:val="00FC2A11"/>
    <w:rsid w:val="00FC3DFB"/>
    <w:rsid w:val="00FC437D"/>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053A76"/>
  <w15:docId w15:val="{F93436DE-D9AA-46E3-8896-B9919A71E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Заголовок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aliases w:val="Второй абзац списка,Абзац списка основной,Список_маркированный,Список_маркированный1,ПАРАГРАФ,Абзац списка3,Варианты ответов,Имя рисунка,Булит,Bullet Number,Нумерованый список,Bullet List,A_маркированный_список"/>
    <w:basedOn w:val="a"/>
    <w:link w:val="af0"/>
    <w:qFormat/>
    <w:rsid w:val="0020787C"/>
    <w:pPr>
      <w:ind w:left="720"/>
      <w:contextualSpacing/>
    </w:pPr>
  </w:style>
  <w:style w:type="character" w:customStyle="1" w:styleId="af0">
    <w:name w:val="Абзац списка Знак"/>
    <w:aliases w:val="Второй абзац списка Знак,Абзац списка основной Знак,Список_маркированный Знак,Список_маркированный1 Знак,ПАРАГРАФ Знак,Абзац списка3 Знак,Варианты ответов Знак,Имя рисунка Знак,Булит Знак,Bullet Number Знак,Нумерованый список Знак"/>
    <w:basedOn w:val="a0"/>
    <w:link w:val="af"/>
    <w:uiPriority w:val="34"/>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 w:type="paragraph" w:customStyle="1" w:styleId="formattext">
    <w:name w:val="formattext"/>
    <w:basedOn w:val="a"/>
    <w:rsid w:val="005177C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28478278">
      <w:bodyDiv w:val="1"/>
      <w:marLeft w:val="0"/>
      <w:marRight w:val="0"/>
      <w:marTop w:val="0"/>
      <w:marBottom w:val="0"/>
      <w:divBdr>
        <w:top w:val="none" w:sz="0" w:space="0" w:color="auto"/>
        <w:left w:val="none" w:sz="0" w:space="0" w:color="auto"/>
        <w:bottom w:val="none" w:sz="0" w:space="0" w:color="auto"/>
        <w:right w:val="none" w:sz="0" w:space="0" w:color="auto"/>
      </w:divBdr>
      <w:divsChild>
        <w:div w:id="1951621442">
          <w:marLeft w:val="0"/>
          <w:marRight w:val="0"/>
          <w:marTop w:val="0"/>
          <w:marBottom w:val="0"/>
          <w:divBdr>
            <w:top w:val="none" w:sz="0" w:space="0" w:color="auto"/>
            <w:left w:val="none" w:sz="0" w:space="0" w:color="auto"/>
            <w:bottom w:val="none" w:sz="0" w:space="0" w:color="auto"/>
            <w:right w:val="none" w:sz="0" w:space="0" w:color="auto"/>
          </w:divBdr>
          <w:divsChild>
            <w:div w:id="21929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361321125">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 w:id="195030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hyperlink" Target="https://docs.cntd.ru/document/802046810" TargetMode="External"/><Relationship Id="rId18" Type="http://schemas.openxmlformats.org/officeDocument/2006/relationships/hyperlink" Target="https://docs.cntd.ru/document/473808098" TargetMode="External"/><Relationship Id="rId3" Type="http://schemas.openxmlformats.org/officeDocument/2006/relationships/styles" Target="styles.xml"/><Relationship Id="rId21" Type="http://schemas.openxmlformats.org/officeDocument/2006/relationships/hyperlink" Target="https://docs.cntd.ru/document/573053313" TargetMode="External"/><Relationship Id="rId7" Type="http://schemas.openxmlformats.org/officeDocument/2006/relationships/endnotes" Target="endnotes.xml"/><Relationship Id="rId12" Type="http://schemas.openxmlformats.org/officeDocument/2006/relationships/hyperlink" Target="https://docs.cntd.ru/document/901808297" TargetMode="External"/><Relationship Id="rId17" Type="http://schemas.openxmlformats.org/officeDocument/2006/relationships/hyperlink" Target="https://docs.cntd.ru/document/47380809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cntd.ru/document/9028635" TargetMode="External"/><Relationship Id="rId20" Type="http://schemas.openxmlformats.org/officeDocument/2006/relationships/hyperlink" Target="https://docs.cntd.ru/document/5659457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1134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cs.cntd.ru/document/9028635" TargetMode="External"/><Relationship Id="rId23" Type="http://schemas.openxmlformats.org/officeDocument/2006/relationships/footer" Target="footer1.xml"/><Relationship Id="rId10" Type="http://schemas.openxmlformats.org/officeDocument/2006/relationships/hyperlink" Target="https://docs.cntd.ru/document/9010833" TargetMode="External"/><Relationship Id="rId19" Type="http://schemas.openxmlformats.org/officeDocument/2006/relationships/hyperlink" Target="https://docs.cntd.ru/document/565945769" TargetMode="Externa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hyperlink" Target="https://docs.cntd.ru/document/816000886" TargetMode="External"/><Relationship Id="rId22" Type="http://schemas.openxmlformats.org/officeDocument/2006/relationships/hyperlink" Target="https://docs.cntd.ru/document/5730533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00E48-D171-4AEB-B63F-331E0EB5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16</Pages>
  <Words>5064</Words>
  <Characters>28869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33866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cp:lastModifiedBy>
  <cp:revision>12</cp:revision>
  <dcterms:created xsi:type="dcterms:W3CDTF">2024-11-13T12:38:00Z</dcterms:created>
  <dcterms:modified xsi:type="dcterms:W3CDTF">2024-11-27T04:48:00Z</dcterms:modified>
</cp:coreProperties>
</file>