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2F" w:rsidRPr="001B7C2F" w:rsidRDefault="001B7C2F" w:rsidP="001B7C2F">
      <w:pPr>
        <w:pStyle w:val="3"/>
        <w:jc w:val="center"/>
        <w:rPr>
          <w:b/>
          <w:sz w:val="32"/>
          <w:szCs w:val="32"/>
        </w:rPr>
      </w:pPr>
      <w:bookmarkStart w:id="0" w:name="_Toc384712985"/>
      <w:r w:rsidRPr="001B7C2F">
        <w:rPr>
          <w:b/>
          <w:sz w:val="32"/>
          <w:szCs w:val="32"/>
        </w:rPr>
        <w:t>ЛИЧНЫЙ КАБИНЕТ</w:t>
      </w:r>
    </w:p>
    <w:p w:rsidR="001B7C2F" w:rsidRDefault="001B7C2F" w:rsidP="001B7C2F">
      <w:pPr>
        <w:pStyle w:val="3"/>
      </w:pPr>
    </w:p>
    <w:p w:rsidR="001B7C2F" w:rsidRPr="001B7C2F" w:rsidRDefault="001B7C2F" w:rsidP="001B7C2F">
      <w:pPr>
        <w:pStyle w:val="3"/>
        <w:rPr>
          <w:sz w:val="28"/>
          <w:szCs w:val="28"/>
        </w:rPr>
      </w:pPr>
      <w:r w:rsidRPr="001B7C2F">
        <w:rPr>
          <w:sz w:val="28"/>
          <w:szCs w:val="28"/>
        </w:rPr>
        <w:t>В целях обеспечения условий для своевременного/ полного и комфортного исполнения Вами своих обязательств по уплате страховых взносов напоминаем о возможности подключения к «Личному кабинету плательщика» (ЛКП) на сайте Пенсионного фонда РФ.</w:t>
      </w:r>
      <w:bookmarkEnd w:id="0"/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 xml:space="preserve">Сервис предназначен для всех категорий плательщиков </w:t>
      </w:r>
      <w:r w:rsidRPr="001B7C2F">
        <w:rPr>
          <w:b/>
          <w:bCs/>
          <w:sz w:val="28"/>
        </w:rPr>
        <w:t>страховых взносов</w:t>
      </w:r>
      <w:r w:rsidRPr="001B7C2F">
        <w:rPr>
          <w:sz w:val="28"/>
        </w:rPr>
        <w:t xml:space="preserve">: как для работодателей (это организации, а также индивидуальные предприниматели, физические лица, адвокаты, нотариусы и др. </w:t>
      </w:r>
      <w:proofErr w:type="gramStart"/>
      <w:r w:rsidRPr="001B7C2F">
        <w:rPr>
          <w:sz w:val="28"/>
        </w:rPr>
        <w:t>категории</w:t>
      </w:r>
      <w:proofErr w:type="gramEnd"/>
      <w:r w:rsidRPr="001B7C2F">
        <w:rPr>
          <w:sz w:val="28"/>
        </w:rPr>
        <w:t xml:space="preserve"> имеющие наемных работников), так и для </w:t>
      </w:r>
      <w:proofErr w:type="spellStart"/>
      <w:r w:rsidRPr="001B7C2F">
        <w:rPr>
          <w:sz w:val="28"/>
        </w:rPr>
        <w:t>самозанятых</w:t>
      </w:r>
      <w:proofErr w:type="spellEnd"/>
      <w:r w:rsidRPr="001B7C2F">
        <w:rPr>
          <w:sz w:val="28"/>
        </w:rPr>
        <w:t xml:space="preserve"> граждан.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 xml:space="preserve">«Личный кабинет» позволяет плательщику </w:t>
      </w:r>
      <w:r w:rsidRPr="001B7C2F">
        <w:rPr>
          <w:b/>
          <w:bCs/>
          <w:sz w:val="28"/>
        </w:rPr>
        <w:t>страховых взносов</w:t>
      </w:r>
      <w:r w:rsidRPr="001B7C2F">
        <w:rPr>
          <w:sz w:val="28"/>
        </w:rPr>
        <w:t xml:space="preserve"> экономить время на подготовку и сдачу отчетности в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 xml:space="preserve">, осуществлять дистанционную сверку платежей, контроль полноты платежей и сверку расчетов с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 xml:space="preserve"> в разрезе каждого месяца, а также осуществлять подготовку платежных документов для безошибочной уплаты </w:t>
      </w:r>
      <w:r w:rsidRPr="001B7C2F">
        <w:rPr>
          <w:b/>
          <w:bCs/>
          <w:sz w:val="28"/>
        </w:rPr>
        <w:t>страховых взносов</w:t>
      </w:r>
      <w:r w:rsidRPr="001B7C2F">
        <w:rPr>
          <w:sz w:val="28"/>
        </w:rPr>
        <w:t xml:space="preserve"> в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>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«Личный кабинет» включает в себя 7 основных сервисов: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• «Платежи» - для всех категорий плательщиков;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• «Справка о состоянии расчетов» - для всех категорий плательщиков;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• «Информация о состоянии расчетов» - для всех категорий плательщиков;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• «Платежное поручение» - для работодателей;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• «Проверка РСВ-1» - для работодателей;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 xml:space="preserve">• «Расчет взносов» - для </w:t>
      </w:r>
      <w:proofErr w:type="spellStart"/>
      <w:r w:rsidRPr="001B7C2F">
        <w:rPr>
          <w:sz w:val="28"/>
        </w:rPr>
        <w:t>самозанятых</w:t>
      </w:r>
      <w:proofErr w:type="spellEnd"/>
      <w:r w:rsidRPr="001B7C2F">
        <w:rPr>
          <w:sz w:val="28"/>
        </w:rPr>
        <w:t xml:space="preserve"> плательщиков;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 xml:space="preserve">• «Квитанция» - для работодателей - физических лиц и </w:t>
      </w:r>
      <w:proofErr w:type="spellStart"/>
      <w:r w:rsidRPr="001B7C2F">
        <w:rPr>
          <w:sz w:val="28"/>
        </w:rPr>
        <w:t>самозанятых</w:t>
      </w:r>
      <w:proofErr w:type="spellEnd"/>
      <w:r w:rsidRPr="001B7C2F">
        <w:rPr>
          <w:sz w:val="28"/>
        </w:rPr>
        <w:t xml:space="preserve"> плательщиков.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 xml:space="preserve">Для подключения к ЛКП нужно пройти регистрацию. Для этого необходимо подать заявку на подключение к «Личному кабинету». Для подачи заявки следует ввести в ЛКП на сайте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 xml:space="preserve"> в окне регистрации регистрационный номер в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 xml:space="preserve">, ИНН, контактный </w:t>
      </w:r>
      <w:proofErr w:type="spellStart"/>
      <w:r w:rsidRPr="001B7C2F">
        <w:rPr>
          <w:sz w:val="28"/>
        </w:rPr>
        <w:t>e-mail</w:t>
      </w:r>
      <w:proofErr w:type="spellEnd"/>
      <w:r w:rsidRPr="001B7C2F">
        <w:rPr>
          <w:sz w:val="28"/>
        </w:rPr>
        <w:t xml:space="preserve"> и выбрать один из способов получения кода активации.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 xml:space="preserve">- При выборе способа получения кода активации заказным письмом сотрудники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 xml:space="preserve"> направят код по юридическому адресу страхователя не позднее 5 рабочих дней со дня подачи заявки.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lastRenderedPageBreak/>
        <w:t xml:space="preserve">- При выборе способа получения кода активации лично страхователь или его уполномоченный представитель может получить его в территориальном органе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>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 xml:space="preserve">- Для страхователей, заключивших с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 xml:space="preserve"> соглашение об обмене электронными документами по телекоммуникационным каналам связи, код активации можно получить с помощью программного обеспечения, используемого для электронного документооборота с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>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После получения кода активации плательщик: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 xml:space="preserve">• Вводит регистрационный номер в </w:t>
      </w:r>
      <w:r w:rsidRPr="001B7C2F">
        <w:rPr>
          <w:b/>
          <w:bCs/>
          <w:sz w:val="28"/>
        </w:rPr>
        <w:t>ПФР</w:t>
      </w:r>
      <w:r w:rsidRPr="001B7C2F">
        <w:rPr>
          <w:sz w:val="28"/>
        </w:rPr>
        <w:t xml:space="preserve"> и код активации.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• Подтверждает согласие с условиями подключения путем проставления отметки.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• Задает собственный пароль для входа в «Личный кабинет плательщика».</w:t>
      </w:r>
    </w:p>
    <w:p w:rsidR="001B7C2F" w:rsidRPr="001B7C2F" w:rsidRDefault="001B7C2F" w:rsidP="001B7C2F">
      <w:pPr>
        <w:pStyle w:val="a3"/>
        <w:rPr>
          <w:sz w:val="28"/>
        </w:rPr>
      </w:pPr>
      <w:r w:rsidRPr="001B7C2F">
        <w:rPr>
          <w:sz w:val="28"/>
        </w:rPr>
        <w:t>Код активации должен быть введен в течение 45 календарных дней.</w:t>
      </w:r>
    </w:p>
    <w:p w:rsidR="00866666" w:rsidRDefault="001B7C2F" w:rsidP="001B7C2F">
      <w:pPr>
        <w:pStyle w:val="a3"/>
      </w:pPr>
      <w:r w:rsidRPr="001B7C2F">
        <w:rPr>
          <w:sz w:val="28"/>
        </w:rPr>
        <w:t>Более подробную информацию можно узнать в У</w:t>
      </w:r>
      <w:r>
        <w:rPr>
          <w:sz w:val="28"/>
        </w:rPr>
        <w:t xml:space="preserve">ПФР в </w:t>
      </w:r>
      <w:proofErr w:type="spellStart"/>
      <w:r>
        <w:rPr>
          <w:sz w:val="28"/>
        </w:rPr>
        <w:t>Мухоршибирском</w:t>
      </w:r>
      <w:proofErr w:type="spellEnd"/>
      <w:r>
        <w:rPr>
          <w:sz w:val="28"/>
        </w:rPr>
        <w:t xml:space="preserve"> районе (с</w:t>
      </w:r>
      <w:r w:rsidRPr="001B7C2F">
        <w:rPr>
          <w:sz w:val="28"/>
        </w:rPr>
        <w:t xml:space="preserve">. </w:t>
      </w:r>
      <w:r>
        <w:rPr>
          <w:sz w:val="28"/>
        </w:rPr>
        <w:t>Мухоршибирь</w:t>
      </w:r>
      <w:r w:rsidRPr="001B7C2F">
        <w:rPr>
          <w:sz w:val="28"/>
        </w:rPr>
        <w:t>, ул</w:t>
      </w:r>
      <w:proofErr w:type="gramStart"/>
      <w:r w:rsidRPr="001B7C2F">
        <w:rPr>
          <w:sz w:val="28"/>
        </w:rPr>
        <w:t>.</w:t>
      </w:r>
      <w:r>
        <w:rPr>
          <w:sz w:val="28"/>
        </w:rPr>
        <w:t>Д</w:t>
      </w:r>
      <w:proofErr w:type="gramEnd"/>
      <w:r>
        <w:rPr>
          <w:sz w:val="28"/>
        </w:rPr>
        <w:t>оржиева</w:t>
      </w:r>
      <w:r w:rsidRPr="001B7C2F">
        <w:rPr>
          <w:sz w:val="28"/>
        </w:rPr>
        <w:t xml:space="preserve">, дом </w:t>
      </w:r>
      <w:r>
        <w:rPr>
          <w:sz w:val="28"/>
        </w:rPr>
        <w:t>43</w:t>
      </w:r>
      <w:r w:rsidRPr="001B7C2F">
        <w:rPr>
          <w:sz w:val="28"/>
        </w:rPr>
        <w:t>) или позвонить по тел. 2</w:t>
      </w:r>
      <w:r>
        <w:rPr>
          <w:sz w:val="28"/>
        </w:rPr>
        <w:t>2</w:t>
      </w:r>
      <w:r w:rsidRPr="001B7C2F">
        <w:rPr>
          <w:sz w:val="28"/>
        </w:rPr>
        <w:t>-</w:t>
      </w:r>
      <w:r>
        <w:rPr>
          <w:sz w:val="28"/>
        </w:rPr>
        <w:t>231.</w:t>
      </w:r>
    </w:p>
    <w:sectPr w:rsidR="00866666" w:rsidSect="008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7C2F"/>
    <w:rsid w:val="001B7C2F"/>
    <w:rsid w:val="0086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66"/>
  </w:style>
  <w:style w:type="paragraph" w:styleId="3">
    <w:name w:val="heading 3"/>
    <w:basedOn w:val="a"/>
    <w:next w:val="a"/>
    <w:link w:val="30"/>
    <w:uiPriority w:val="9"/>
    <w:qFormat/>
    <w:rsid w:val="001B7C2F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C2F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1B7C2F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character" w:customStyle="1" w:styleId="a5">
    <w:name w:val="Текст документа Знак"/>
    <w:link w:val="a3"/>
    <w:rsid w:val="001B7C2F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1B7C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Чимитова</dc:creator>
  <cp:keywords/>
  <dc:description/>
  <cp:lastModifiedBy>Чимитова</cp:lastModifiedBy>
  <cp:revision>1</cp:revision>
  <dcterms:created xsi:type="dcterms:W3CDTF">2014-04-09T09:15:00Z</dcterms:created>
  <dcterms:modified xsi:type="dcterms:W3CDTF">2014-04-09T09:19:00Z</dcterms:modified>
</cp:coreProperties>
</file>