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3" w:rsidRPr="00B34803" w:rsidRDefault="00B34803" w:rsidP="00B348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48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ПФР начал принимать новые формы заявлений </w:t>
      </w:r>
    </w:p>
    <w:p w:rsidR="00B34803" w:rsidRPr="00B34803" w:rsidRDefault="00B34803" w:rsidP="00B3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803">
        <w:rPr>
          <w:rFonts w:ascii="Times New Roman" w:eastAsia="Times New Roman" w:hAnsi="Times New Roman" w:cs="Times New Roman"/>
          <w:sz w:val="24"/>
          <w:szCs w:val="24"/>
        </w:rPr>
        <w:t>Пенсионный фонд России начал прием заявлений на перевод пенсионных накоплений из одного пенсионного фонда в другой (смена страховщика) или на изменение выбора управляющей компании по новым формам, которые зарегистрированы в Минюсте РФ. Все формы заявлений о выборе страховщика по обязательному пенсионному страхованию или управляющей компании, включая заявления о досрочном выборе, размещены в соответствующем разделе на сайте Пенсионного фонда. Там же можно ознакомиться с инструкциями по заполнению и способам подачи заявлений.</w:t>
      </w:r>
    </w:p>
    <w:p w:rsidR="00B34803" w:rsidRPr="00B34803" w:rsidRDefault="00B34803" w:rsidP="00B3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803">
        <w:rPr>
          <w:rFonts w:ascii="Times New Roman" w:eastAsia="Times New Roman" w:hAnsi="Times New Roman" w:cs="Times New Roman"/>
          <w:sz w:val="24"/>
          <w:szCs w:val="24"/>
        </w:rPr>
        <w:t>Страховщик, как отмечается в пресс-релизе ПФР, – это или Пенсионный фонд России (ПФР), или выбранный гражданином негосударственный пенсионный фонд (НПФ), то есть та организация, которая инвестирует пенсионные накопления гражданина и будет выплачивать их при выходе на пенсию. Управляющая компания страховщиком быть не может: если гражданин выбирает для управления своими пенсионными накоплениями государственную или частную управляющую компанию, то страховщиком является ПФР.</w:t>
      </w:r>
    </w:p>
    <w:p w:rsidR="00B34803" w:rsidRPr="00B34803" w:rsidRDefault="00B34803" w:rsidP="00B3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803">
        <w:rPr>
          <w:rFonts w:ascii="Times New Roman" w:eastAsia="Times New Roman" w:hAnsi="Times New Roman" w:cs="Times New Roman"/>
          <w:sz w:val="24"/>
          <w:szCs w:val="24"/>
        </w:rPr>
        <w:t xml:space="preserve">Средства пенсионных накоплений будут передаваться новому страховщику по истечении пятилетнего срока с года подачи заявления о переходе к новому страховщику. То есть, если вы в 2015 году подали заявление о переходе из ПФР в НПФ, из НПФ обратно в ПФР или из одного НПФ в другой НПФ, ваши пенсионные накопления с учетом </w:t>
      </w:r>
      <w:proofErr w:type="spellStart"/>
      <w:r w:rsidRPr="00B34803">
        <w:rPr>
          <w:rFonts w:ascii="Times New Roman" w:eastAsia="Times New Roman" w:hAnsi="Times New Roman" w:cs="Times New Roman"/>
          <w:sz w:val="24"/>
          <w:szCs w:val="24"/>
        </w:rPr>
        <w:t>инвестдохода</w:t>
      </w:r>
      <w:proofErr w:type="spellEnd"/>
      <w:r w:rsidRPr="00B34803">
        <w:rPr>
          <w:rFonts w:ascii="Times New Roman" w:eastAsia="Times New Roman" w:hAnsi="Times New Roman" w:cs="Times New Roman"/>
          <w:sz w:val="24"/>
          <w:szCs w:val="24"/>
        </w:rPr>
        <w:t xml:space="preserve"> будут переданы выбранному страховщику в первом квартале 2021 года.</w:t>
      </w:r>
    </w:p>
    <w:p w:rsidR="00B34803" w:rsidRPr="00B34803" w:rsidRDefault="00B34803" w:rsidP="00B3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803">
        <w:rPr>
          <w:rFonts w:ascii="Times New Roman" w:eastAsia="Times New Roman" w:hAnsi="Times New Roman" w:cs="Times New Roman"/>
          <w:sz w:val="24"/>
          <w:szCs w:val="24"/>
        </w:rPr>
        <w:t xml:space="preserve">При этом по-прежнему сохраняется возможность досрочного перевода пенсионных накоплений в выбранный пенсионный фонд (ПФР или НПФ) чаще, чем один раз в пять лет – гражданин может перейти к новому страховщику в следующем году, подав в ПФР заявление о досрочном переходе. Однако в этом случае пенсионные накопления будут передаваться без </w:t>
      </w:r>
      <w:proofErr w:type="spellStart"/>
      <w:r w:rsidRPr="00B34803">
        <w:rPr>
          <w:rFonts w:ascii="Times New Roman" w:eastAsia="Times New Roman" w:hAnsi="Times New Roman" w:cs="Times New Roman"/>
          <w:sz w:val="24"/>
          <w:szCs w:val="24"/>
        </w:rPr>
        <w:t>инвестдохода</w:t>
      </w:r>
      <w:proofErr w:type="spellEnd"/>
      <w:r w:rsidRPr="00B34803">
        <w:rPr>
          <w:rFonts w:ascii="Times New Roman" w:eastAsia="Times New Roman" w:hAnsi="Times New Roman" w:cs="Times New Roman"/>
          <w:sz w:val="24"/>
          <w:szCs w:val="24"/>
        </w:rPr>
        <w:t xml:space="preserve"> за период </w:t>
      </w:r>
      <w:proofErr w:type="gramStart"/>
      <w:r w:rsidRPr="00B34803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B34803">
        <w:rPr>
          <w:rFonts w:ascii="Times New Roman" w:eastAsia="Times New Roman" w:hAnsi="Times New Roman" w:cs="Times New Roman"/>
          <w:sz w:val="24"/>
          <w:szCs w:val="24"/>
        </w:rPr>
        <w:t xml:space="preserve"> последнего расчета гарантируемой суммы средств пенсионных накоплений. Более того, если ваш текущий страховщик показал убытки при инвестировании пенсионных накоплений, они будут отражены на вашем лицевом счете. То есть, если вы в 2015 году подали заявление о досрочном переходе, средства будут переданы новому страховщику в первом квартале 2016 года, но без </w:t>
      </w:r>
      <w:proofErr w:type="spellStart"/>
      <w:r w:rsidRPr="00B34803">
        <w:rPr>
          <w:rFonts w:ascii="Times New Roman" w:eastAsia="Times New Roman" w:hAnsi="Times New Roman" w:cs="Times New Roman"/>
          <w:sz w:val="24"/>
          <w:szCs w:val="24"/>
        </w:rPr>
        <w:t>инвест</w:t>
      </w:r>
      <w:proofErr w:type="spellEnd"/>
      <w:r w:rsidR="00BB3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803">
        <w:rPr>
          <w:rFonts w:ascii="Times New Roman" w:eastAsia="Times New Roman" w:hAnsi="Times New Roman" w:cs="Times New Roman"/>
          <w:sz w:val="24"/>
          <w:szCs w:val="24"/>
        </w:rPr>
        <w:t xml:space="preserve">дохода </w:t>
      </w:r>
      <w:proofErr w:type="gramStart"/>
      <w:r w:rsidRPr="00B34803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B34803">
        <w:rPr>
          <w:rFonts w:ascii="Times New Roman" w:eastAsia="Times New Roman" w:hAnsi="Times New Roman" w:cs="Times New Roman"/>
          <w:sz w:val="24"/>
          <w:szCs w:val="24"/>
        </w:rPr>
        <w:t xml:space="preserve"> последнего расчета гарантируемой суммы средств пенсионных накоплений.</w:t>
      </w:r>
    </w:p>
    <w:p w:rsidR="00205B43" w:rsidRDefault="00205B43"/>
    <w:sectPr w:rsidR="00205B43" w:rsidSect="0016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803"/>
    <w:rsid w:val="00165B6E"/>
    <w:rsid w:val="00205B43"/>
    <w:rsid w:val="00730447"/>
    <w:rsid w:val="00B34803"/>
    <w:rsid w:val="00BB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6E"/>
  </w:style>
  <w:style w:type="paragraph" w:styleId="2">
    <w:name w:val="heading 2"/>
    <w:basedOn w:val="a"/>
    <w:link w:val="20"/>
    <w:uiPriority w:val="9"/>
    <w:qFormat/>
    <w:rsid w:val="00B34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8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belskaj</cp:lastModifiedBy>
  <cp:revision>3</cp:revision>
  <dcterms:created xsi:type="dcterms:W3CDTF">2015-07-13T05:02:00Z</dcterms:created>
  <dcterms:modified xsi:type="dcterms:W3CDTF">2015-07-13T05:02:00Z</dcterms:modified>
</cp:coreProperties>
</file>