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72" w:rsidRDefault="00001306" w:rsidP="000013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1306" w:rsidRDefault="00001306" w:rsidP="00001306">
      <w:pPr>
        <w:jc w:val="right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466C0B">
        <w:rPr>
          <w:sz w:val="28"/>
          <w:szCs w:val="28"/>
        </w:rPr>
        <w:t>_____________</w:t>
      </w:r>
      <w:r w:rsidR="00AB3EA5" w:rsidRPr="00466C0B">
        <w:rPr>
          <w:sz w:val="28"/>
          <w:szCs w:val="28"/>
        </w:rPr>
        <w:t xml:space="preserve"> </w:t>
      </w:r>
      <w:r w:rsidR="000F5FBA" w:rsidRPr="00466C0B">
        <w:rPr>
          <w:sz w:val="28"/>
          <w:szCs w:val="28"/>
        </w:rPr>
        <w:t>201</w:t>
      </w:r>
      <w:r w:rsidR="00466C0B">
        <w:rPr>
          <w:sz w:val="28"/>
          <w:szCs w:val="28"/>
        </w:rPr>
        <w:t>6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 на 201</w:t>
      </w:r>
      <w:r w:rsidR="00466C0B">
        <w:rPr>
          <w:b/>
          <w:sz w:val="28"/>
          <w:szCs w:val="28"/>
        </w:rPr>
        <w:t>7</w:t>
      </w:r>
      <w:r w:rsidRPr="00466C0B">
        <w:rPr>
          <w:b/>
          <w:sz w:val="28"/>
          <w:szCs w:val="28"/>
        </w:rPr>
        <w:t xml:space="preserve"> год и </w:t>
      </w: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на плановый период 201</w:t>
      </w:r>
      <w:r w:rsidR="00466C0B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и 201</w:t>
      </w:r>
      <w:r w:rsidR="00466C0B">
        <w:rPr>
          <w:b/>
          <w:sz w:val="28"/>
          <w:szCs w:val="28"/>
        </w:rPr>
        <w:t>9</w:t>
      </w:r>
      <w:r w:rsidRPr="00466C0B">
        <w:rPr>
          <w:b/>
          <w:sz w:val="28"/>
          <w:szCs w:val="28"/>
        </w:rPr>
        <w:t xml:space="preserve"> годов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7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83E47">
        <w:rPr>
          <w:rFonts w:ascii="Times New Roman" w:hAnsi="Times New Roman" w:cs="Times New Roman"/>
          <w:sz w:val="28"/>
          <w:szCs w:val="28"/>
        </w:rPr>
        <w:t>3639,115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2422,515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3639,115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sz w:val="28"/>
          <w:szCs w:val="28"/>
        </w:rPr>
        <w:t xml:space="preserve">8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F7CF4">
        <w:rPr>
          <w:rFonts w:ascii="Times New Roman" w:hAnsi="Times New Roman" w:cs="Times New Roman"/>
          <w:bCs/>
          <w:sz w:val="28"/>
          <w:szCs w:val="28"/>
        </w:rPr>
        <w:t>3679,073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2418,373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3679,073</w:t>
      </w:r>
      <w:r w:rsidR="002553EF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416AE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183E47">
        <w:rPr>
          <w:rFonts w:ascii="Times New Roman" w:hAnsi="Times New Roman" w:cs="Times New Roman"/>
          <w:sz w:val="28"/>
          <w:szCs w:val="28"/>
        </w:rPr>
        <w:t>91,98</w:t>
      </w:r>
      <w:r w:rsidR="003D225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466C0B">
        <w:rPr>
          <w:rFonts w:ascii="Times New Roman" w:hAnsi="Times New Roman" w:cs="Times New Roman"/>
          <w:sz w:val="28"/>
          <w:szCs w:val="28"/>
        </w:rPr>
        <w:t>де</w:t>
      </w:r>
      <w:r w:rsidRPr="00466C0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466C0B">
        <w:rPr>
          <w:rFonts w:ascii="Times New Roman" w:hAnsi="Times New Roman" w:cs="Times New Roman"/>
          <w:sz w:val="28"/>
          <w:szCs w:val="28"/>
        </w:rPr>
        <w:t>0,0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2553EF" w:rsidRPr="00466C0B">
        <w:rPr>
          <w:rFonts w:ascii="Times New Roman" w:hAnsi="Times New Roman" w:cs="Times New Roman"/>
          <w:sz w:val="28"/>
          <w:szCs w:val="28"/>
        </w:rPr>
        <w:t xml:space="preserve">0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3719,85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2414,05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3719,85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183E47">
        <w:rPr>
          <w:rFonts w:ascii="Times New Roman" w:hAnsi="Times New Roman" w:cs="Times New Roman"/>
          <w:sz w:val="28"/>
          <w:szCs w:val="28"/>
        </w:rPr>
        <w:t>185,99</w:t>
      </w:r>
      <w:r w:rsidR="000F0258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466C0B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>в сумме 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Pr="00466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 xml:space="preserve">7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C764EA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2018-2019годы согласно приложению № 6 </w:t>
      </w:r>
      <w:r w:rsidRPr="002477D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7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8</w:t>
      </w:r>
      <w:r w:rsidRPr="00BC71D2">
        <w:rPr>
          <w:rFonts w:ascii="Times New Roman" w:hAnsi="Times New Roman" w:cs="Times New Roman"/>
          <w:sz w:val="28"/>
          <w:szCs w:val="28"/>
        </w:rPr>
        <w:t xml:space="preserve"> – 201</w:t>
      </w:r>
      <w:r w:rsidR="00BC71D2">
        <w:rPr>
          <w:rFonts w:ascii="Times New Roman" w:hAnsi="Times New Roman" w:cs="Times New Roman"/>
          <w:sz w:val="28"/>
          <w:szCs w:val="28"/>
        </w:rPr>
        <w:t>9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 xml:space="preserve">целевым статьям (муниципальным программам и </w:t>
      </w:r>
      <w:proofErr w:type="spellStart"/>
      <w:r w:rsidR="007D7C49" w:rsidRPr="00651047">
        <w:rPr>
          <w:sz w:val="28"/>
          <w:szCs w:val="28"/>
        </w:rPr>
        <w:t>непрограммным</w:t>
      </w:r>
      <w:proofErr w:type="spellEnd"/>
      <w:r w:rsidR="007D7C49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9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651047" w:rsidRPr="00651047">
        <w:rPr>
          <w:sz w:val="28"/>
          <w:szCs w:val="28"/>
        </w:rPr>
        <w:t>7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4D6461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lastRenderedPageBreak/>
        <w:t>тыс. рублей, на 1 января 20</w:t>
      </w:r>
      <w:r w:rsidR="00473110" w:rsidRPr="002133E0">
        <w:rPr>
          <w:rFonts w:ascii="Times New Roman" w:hAnsi="Times New Roman" w:cs="Times New Roman"/>
          <w:sz w:val="28"/>
          <w:szCs w:val="28"/>
        </w:rPr>
        <w:t>20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093D37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133E0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рублей, на 1 января 20</w:t>
      </w:r>
      <w:r w:rsidR="00473110" w:rsidRPr="002133E0">
        <w:rPr>
          <w:rFonts w:cs="Times New Roman"/>
          <w:sz w:val="28"/>
          <w:szCs w:val="28"/>
        </w:rPr>
        <w:t>20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годы </w:t>
      </w:r>
      <w:r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3A0CDD">
      <w:pPr>
        <w:widowControl w:val="0"/>
        <w:autoSpaceDE w:val="0"/>
        <w:autoSpaceDN w:val="0"/>
        <w:adjustRightInd w:val="0"/>
        <w:ind w:left="9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83C9B">
        <w:rPr>
          <w:rFonts w:cs="Times New Roman"/>
          <w:sz w:val="28"/>
          <w:szCs w:val="28"/>
        </w:rPr>
        <w:t>. Не увеличивать в 201</w:t>
      </w:r>
      <w:r>
        <w:rPr>
          <w:rFonts w:cs="Times New Roman"/>
          <w:sz w:val="28"/>
          <w:szCs w:val="28"/>
        </w:rPr>
        <w:t>7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  <w:proofErr w:type="gramEnd"/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FC4D71" w:rsidRPr="00FC4D71">
        <w:rPr>
          <w:sz w:val="28"/>
          <w:szCs w:val="28"/>
        </w:rPr>
        <w:t>7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F590B">
        <w:t>7</w:t>
      </w:r>
      <w:r>
        <w:t xml:space="preserve"> год</w:t>
      </w:r>
      <w:r w:rsidR="00CF590B">
        <w:t xml:space="preserve">  и на плановый  период  2018 и 2019 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14771A">
        <w:t>»</w:t>
      </w:r>
      <w:r>
        <w:t xml:space="preserve">   2016 года № 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в Республике Бурятия</w:t>
      </w:r>
    </w:p>
    <w:p w:rsidR="0014771A" w:rsidRDefault="0014771A" w:rsidP="0014771A"/>
    <w:tbl>
      <w:tblPr>
        <w:tblW w:w="10571" w:type="dxa"/>
        <w:tblInd w:w="-318" w:type="dxa"/>
        <w:tblLayout w:type="fixed"/>
        <w:tblLook w:val="04A0"/>
      </w:tblPr>
      <w:tblGrid>
        <w:gridCol w:w="919"/>
        <w:gridCol w:w="1067"/>
        <w:gridCol w:w="858"/>
        <w:gridCol w:w="1957"/>
        <w:gridCol w:w="5770"/>
      </w:tblGrid>
      <w:tr w:rsidR="0014771A" w:rsidTr="00AC7AC3">
        <w:trPr>
          <w:trHeight w:val="110"/>
        </w:trPr>
        <w:tc>
          <w:tcPr>
            <w:tcW w:w="919" w:type="dxa"/>
            <w:noWrap/>
            <w:vAlign w:val="bottom"/>
          </w:tcPr>
          <w:p w:rsidR="0014771A" w:rsidRDefault="0014771A" w:rsidP="00CF590B">
            <w:pPr>
              <w:spacing w:line="276" w:lineRule="auto"/>
              <w:ind w:left="-178" w:firstLine="104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</w:pPr>
          </w:p>
        </w:tc>
      </w:tr>
      <w:tr w:rsidR="0014771A" w:rsidTr="00AC7AC3">
        <w:trPr>
          <w:trHeight w:val="255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Pr="008A1617" w:rsidRDefault="0014771A" w:rsidP="0014771A">
            <w:pPr>
              <w:spacing w:line="276" w:lineRule="auto"/>
              <w:rPr>
                <w:rFonts w:eastAsia="Calibri"/>
              </w:rPr>
            </w:pPr>
          </w:p>
        </w:tc>
      </w:tr>
      <w:tr w:rsidR="0014771A" w:rsidTr="00AC7AC3">
        <w:trPr>
          <w:trHeight w:val="317"/>
        </w:trPr>
        <w:tc>
          <w:tcPr>
            <w:tcW w:w="10571" w:type="dxa"/>
            <w:gridSpan w:val="5"/>
            <w:vMerge w:val="restart"/>
            <w:vAlign w:val="center"/>
          </w:tcPr>
          <w:p w:rsidR="0014771A" w:rsidRDefault="0014771A" w:rsidP="00CF590B">
            <w:pPr>
              <w:spacing w:line="276" w:lineRule="auto"/>
              <w:ind w:left="459"/>
              <w:jc w:val="center"/>
              <w:rPr>
                <w:b/>
                <w:bCs/>
              </w:rPr>
            </w:pPr>
          </w:p>
        </w:tc>
      </w:tr>
      <w:tr w:rsidR="0014771A" w:rsidTr="00AC7AC3">
        <w:trPr>
          <w:trHeight w:val="735"/>
        </w:trPr>
        <w:tc>
          <w:tcPr>
            <w:tcW w:w="10571" w:type="dxa"/>
            <w:gridSpan w:val="5"/>
            <w:vMerge/>
            <w:vAlign w:val="center"/>
          </w:tcPr>
          <w:p w:rsidR="0014771A" w:rsidRDefault="0014771A" w:rsidP="0014771A">
            <w:pPr>
              <w:rPr>
                <w:b/>
                <w:bCs/>
              </w:rPr>
            </w:pPr>
          </w:p>
        </w:tc>
      </w:tr>
      <w:tr w:rsidR="0014771A" w:rsidTr="00AC7AC3">
        <w:trPr>
          <w:trHeight w:val="80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14771A" w:rsidTr="00AC7AC3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14771A" w:rsidTr="00AC7AC3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14771A" w:rsidTr="00AC7AC3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14771A" w:rsidTr="00AC7AC3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поселений</w:t>
            </w:r>
          </w:p>
        </w:tc>
      </w:tr>
      <w:tr w:rsidR="0014771A" w:rsidTr="00AC7AC3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14771A" w:rsidTr="00AC7AC3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771A" w:rsidTr="00AC7AC3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71A" w:rsidTr="00AC7AC3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771A" w:rsidTr="00AC7AC3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71A" w:rsidTr="00AC7AC3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 поселений</w:t>
            </w:r>
          </w:p>
        </w:tc>
      </w:tr>
      <w:tr w:rsidR="0014771A" w:rsidTr="00AC7AC3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14771A" w:rsidTr="00AC7AC3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поселений</w:t>
            </w: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EF0D00" w:rsidRDefault="00BD0BA2" w:rsidP="00EF0D00">
      <w:pPr>
        <w:jc w:val="right"/>
        <w:outlineLvl w:val="0"/>
      </w:pPr>
      <w:r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EF0D00" w:rsidP="00EF0D00">
      <w:pPr>
        <w:jc w:val="right"/>
      </w:pPr>
      <w:r>
        <w:t>«О местном бюджете на 2017 год  и на плановый  период  2018 и 2019 год »</w:t>
      </w:r>
    </w:p>
    <w:p w:rsidR="00EF0D00" w:rsidRDefault="00EF0D00" w:rsidP="00EF0D00">
      <w:pPr>
        <w:jc w:val="right"/>
      </w:pPr>
      <w:r>
        <w:t xml:space="preserve">от «»   2016 года № 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</w:p>
    <w:p w:rsidR="00EF0D00" w:rsidRDefault="00EF0D00" w:rsidP="00EF0D00">
      <w:pPr>
        <w:jc w:val="right"/>
      </w:pPr>
    </w:p>
    <w:tbl>
      <w:tblPr>
        <w:tblW w:w="10632" w:type="dxa"/>
        <w:tblInd w:w="-885" w:type="dxa"/>
        <w:tblLayout w:type="fixed"/>
        <w:tblLook w:val="04A0"/>
      </w:tblPr>
      <w:tblGrid>
        <w:gridCol w:w="550"/>
        <w:gridCol w:w="868"/>
        <w:gridCol w:w="2835"/>
        <w:gridCol w:w="6379"/>
      </w:tblGrid>
      <w:tr w:rsidR="00EF0D00" w:rsidRPr="00F1005D" w:rsidTr="0014573B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14573B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недоимка и задолженность по соответствующему платежу, в том числе по отмененному</w:t>
            </w:r>
            <w:proofErr w:type="gramEnd"/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Земельный налог с физических, обладающих земельным участком, расположенным в границах сельских поселений (сумма платежа перерасчеты, недоимка и задолженность по соответствующему платежу, в том числе по отмененному</w:t>
            </w:r>
            <w:proofErr w:type="gramEnd"/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F0D00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14573B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D858E4" w:rsidRDefault="00D858E4" w:rsidP="0014771A">
      <w:pPr>
        <w:jc w:val="right"/>
        <w:outlineLvl w:val="0"/>
      </w:pPr>
    </w:p>
    <w:p w:rsidR="00D858E4" w:rsidRDefault="00D858E4" w:rsidP="0014771A">
      <w:pPr>
        <w:jc w:val="right"/>
        <w:outlineLvl w:val="0"/>
      </w:pPr>
    </w:p>
    <w:p w:rsidR="0005497D" w:rsidRDefault="0005497D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17440" w:rsidRDefault="00EE59FC" w:rsidP="00117440">
      <w:pPr>
        <w:jc w:val="right"/>
      </w:pPr>
      <w:r>
        <w:t>«О местном бюджете на 2017 год  и на плановый  период  2018 и 2019 год »</w:t>
      </w:r>
      <w:r w:rsidR="00117440" w:rsidRPr="00117440">
        <w:t xml:space="preserve"> </w:t>
      </w:r>
    </w:p>
    <w:p w:rsidR="00117440" w:rsidRDefault="00117440" w:rsidP="00117440">
      <w:pPr>
        <w:jc w:val="right"/>
      </w:pPr>
      <w:r>
        <w:t xml:space="preserve">от «»   2016 года №                             </w:t>
      </w:r>
    </w:p>
    <w:p w:rsidR="00117440" w:rsidRPr="00F62BA5" w:rsidRDefault="00117440" w:rsidP="00117440">
      <w:pPr>
        <w:jc w:val="right"/>
        <w:outlineLvl w:val="0"/>
      </w:pPr>
    </w:p>
    <w:tbl>
      <w:tblPr>
        <w:tblpPr w:leftFromText="180" w:rightFromText="180" w:vertAnchor="text" w:horzAnchor="margin" w:tblpX="-1702" w:tblpYSpec="top"/>
        <w:tblW w:w="11958" w:type="dxa"/>
        <w:tblLayout w:type="fixed"/>
        <w:tblLook w:val="04A0"/>
      </w:tblPr>
      <w:tblGrid>
        <w:gridCol w:w="660"/>
        <w:gridCol w:w="12"/>
        <w:gridCol w:w="556"/>
        <w:gridCol w:w="4697"/>
        <w:gridCol w:w="253"/>
        <w:gridCol w:w="26"/>
        <w:gridCol w:w="1412"/>
        <w:gridCol w:w="121"/>
        <w:gridCol w:w="26"/>
        <w:gridCol w:w="581"/>
        <w:gridCol w:w="102"/>
        <w:gridCol w:w="26"/>
        <w:gridCol w:w="439"/>
        <w:gridCol w:w="243"/>
        <w:gridCol w:w="26"/>
        <w:gridCol w:w="298"/>
        <w:gridCol w:w="245"/>
        <w:gridCol w:w="24"/>
        <w:gridCol w:w="308"/>
        <w:gridCol w:w="237"/>
        <w:gridCol w:w="22"/>
        <w:gridCol w:w="879"/>
        <w:gridCol w:w="90"/>
        <w:gridCol w:w="433"/>
        <w:gridCol w:w="148"/>
        <w:gridCol w:w="12"/>
        <w:gridCol w:w="82"/>
      </w:tblGrid>
      <w:tr w:rsidR="0005497D" w:rsidRPr="00E233C4" w:rsidTr="00A67744">
        <w:trPr>
          <w:gridBefore w:val="3"/>
          <w:gridAfter w:val="4"/>
          <w:wBefore w:w="1228" w:type="dxa"/>
          <w:wAfter w:w="675" w:type="dxa"/>
          <w:cantSplit/>
          <w:trHeight w:val="900"/>
        </w:trPr>
        <w:tc>
          <w:tcPr>
            <w:tcW w:w="10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7D" w:rsidRPr="00E233C4" w:rsidRDefault="0005497D" w:rsidP="00A6774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05497D" w:rsidRPr="00E233C4" w:rsidTr="00A67744">
        <w:trPr>
          <w:gridAfter w:val="5"/>
          <w:wAfter w:w="765" w:type="dxa"/>
          <w:cantSplit/>
          <w:trHeight w:val="80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311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1362,9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480,3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877,6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756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75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8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21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 w:val="24"/>
                <w:szCs w:val="24"/>
              </w:rPr>
            </w:pPr>
            <w:r w:rsidRPr="00F62BA5">
              <w:t>КУЛЬТУРА И КИНЕМАТОГРАФИЯ</w:t>
            </w:r>
          </w:p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9920000000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D8299E" w:rsidRDefault="0005497D" w:rsidP="00A6774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64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9930000000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178,0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2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3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0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8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0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szCs w:val="20"/>
              </w:rPr>
              <w:t>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на осуществление переданных полномочий  по </w:t>
            </w:r>
            <w:proofErr w:type="spellStart"/>
            <w:r>
              <w:rPr>
                <w:szCs w:val="20"/>
              </w:rPr>
              <w:t>конторльно-счетной</w:t>
            </w:r>
            <w:proofErr w:type="spellEnd"/>
            <w:r>
              <w:rPr>
                <w:szCs w:val="20"/>
              </w:rPr>
              <w:t xml:space="preserve"> палате.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28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0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28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322" w:hanging="361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i/>
                <w:sz w:val="22"/>
                <w:szCs w:val="20"/>
              </w:rPr>
            </w:pPr>
            <w:r w:rsidRPr="00F62BA5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wBefore w:w="660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6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both"/>
              <w:rPr>
                <w:szCs w:val="20"/>
              </w:rPr>
            </w:pP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6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</w:tr>
      <w:tr w:rsidR="0005497D" w:rsidRPr="0005497D" w:rsidTr="00A67744">
        <w:trPr>
          <w:gridBefore w:val="1"/>
          <w:gridAfter w:val="1"/>
          <w:wBefore w:w="660" w:type="dxa"/>
          <w:wAfter w:w="82" w:type="dxa"/>
          <w:cantSplit/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05497D" w:rsidP="00A67744">
            <w:pPr>
              <w:ind w:hanging="39"/>
              <w:rPr>
                <w:b/>
                <w:sz w:val="18"/>
                <w:szCs w:val="18"/>
              </w:rPr>
            </w:pPr>
            <w:r w:rsidRPr="0005497D">
              <w:rPr>
                <w:b/>
                <w:sz w:val="18"/>
                <w:szCs w:val="18"/>
              </w:rPr>
              <w:t>1705,047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42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6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9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8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07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63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3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44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</w:pPr>
            <w:r>
              <w:t>9990080200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</w:pPr>
            <w:r>
              <w:t>9990080200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112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2667A7" w:rsidRDefault="0005497D" w:rsidP="00A6774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</w:rPr>
            </w:pPr>
            <w:r w:rsidRPr="002667A7">
              <w:rPr>
                <w:rFonts w:cs="Times New Roman"/>
              </w:rPr>
              <w:t>9990080200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32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05497D" w:rsidP="00A6774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497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3639,115</w:t>
            </w:r>
          </w:p>
        </w:tc>
      </w:tr>
      <w:tr w:rsidR="00A67744" w:rsidTr="00A6774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2" w:type="dxa"/>
          <w:wAfter w:w="82" w:type="dxa"/>
          <w:trHeight w:val="100"/>
        </w:trPr>
        <w:tc>
          <w:tcPr>
            <w:tcW w:w="11204" w:type="dxa"/>
            <w:gridSpan w:val="24"/>
          </w:tcPr>
          <w:p w:rsidR="00A67744" w:rsidRDefault="00A67744" w:rsidP="00A67744">
            <w:pPr>
              <w:jc w:val="right"/>
            </w:pPr>
          </w:p>
        </w:tc>
      </w:tr>
    </w:tbl>
    <w:p w:rsidR="00EE59FC" w:rsidRDefault="00EE59FC" w:rsidP="00117440">
      <w:pPr>
        <w:jc w:val="right"/>
      </w:pPr>
    </w:p>
    <w:p w:rsidR="0014771A" w:rsidRPr="00F62BA5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FA5AB4" w:rsidRPr="00FA5AB4" w:rsidRDefault="00FA5AB4" w:rsidP="00413BB5">
      <w:pPr>
        <w:ind w:right="282"/>
        <w:jc w:val="right"/>
        <w:outlineLvl w:val="0"/>
      </w:pPr>
      <w:r w:rsidRPr="00FA5AB4">
        <w:t>Приложение</w:t>
      </w:r>
      <w:r w:rsidR="00ED3938">
        <w:t xml:space="preserve"> № 10</w:t>
      </w:r>
    </w:p>
    <w:p w:rsidR="00FA5AB4" w:rsidRPr="00FA5AB4" w:rsidRDefault="00FA5AB4" w:rsidP="00413BB5">
      <w:pPr>
        <w:ind w:right="282"/>
        <w:jc w:val="right"/>
      </w:pPr>
      <w:r w:rsidRPr="00FA5AB4">
        <w:t>к Решению Совета депутатов</w:t>
      </w:r>
    </w:p>
    <w:p w:rsidR="00FA5AB4" w:rsidRPr="00FA5AB4" w:rsidRDefault="00FA5AB4" w:rsidP="00413BB5">
      <w:pPr>
        <w:ind w:right="282"/>
        <w:jc w:val="right"/>
      </w:pPr>
      <w:r w:rsidRPr="00FA5AB4">
        <w:t>МО «</w:t>
      </w:r>
      <w:proofErr w:type="spellStart"/>
      <w:r w:rsidRPr="00FA5AB4">
        <w:t>Новозаганское</w:t>
      </w:r>
      <w:proofErr w:type="spellEnd"/>
      <w:r w:rsidRPr="00FA5AB4">
        <w:t>»</w:t>
      </w:r>
    </w:p>
    <w:p w:rsidR="00FA5AB4" w:rsidRPr="00FA5AB4" w:rsidRDefault="00FA5AB4" w:rsidP="00413BB5">
      <w:pPr>
        <w:ind w:right="282"/>
        <w:jc w:val="right"/>
      </w:pPr>
      <w:r w:rsidRPr="00FA5AB4">
        <w:t>«О местном бюджете на 2017 год  и на плановый  период  2018 и 2019 год »</w:t>
      </w:r>
    </w:p>
    <w:p w:rsidR="00FA5AB4" w:rsidRDefault="00FA5AB4" w:rsidP="00413BB5">
      <w:pPr>
        <w:ind w:right="282"/>
        <w:jc w:val="right"/>
      </w:pPr>
      <w:r w:rsidRPr="00FA5AB4">
        <w:t>от «»  2016 года №</w:t>
      </w:r>
    </w:p>
    <w:p w:rsidR="00FA5AB4" w:rsidRDefault="00FA5AB4" w:rsidP="00413BB5">
      <w:pPr>
        <w:jc w:val="right"/>
      </w:pPr>
    </w:p>
    <w:p w:rsidR="00FA5AB4" w:rsidRDefault="00FA5AB4" w:rsidP="00413BB5">
      <w:pPr>
        <w:jc w:val="right"/>
        <w:outlineLvl w:val="0"/>
      </w:pPr>
    </w:p>
    <w:tbl>
      <w:tblPr>
        <w:tblW w:w="12504" w:type="dxa"/>
        <w:tblInd w:w="-1343" w:type="dxa"/>
        <w:tblLayout w:type="fixed"/>
        <w:tblLook w:val="04A0"/>
      </w:tblPr>
      <w:tblGrid>
        <w:gridCol w:w="12"/>
        <w:gridCol w:w="1011"/>
        <w:gridCol w:w="133"/>
        <w:gridCol w:w="3774"/>
        <w:gridCol w:w="997"/>
        <w:gridCol w:w="9"/>
        <w:gridCol w:w="135"/>
        <w:gridCol w:w="418"/>
        <w:gridCol w:w="855"/>
        <w:gridCol w:w="139"/>
        <w:gridCol w:w="11"/>
        <w:gridCol w:w="181"/>
        <w:gridCol w:w="395"/>
        <w:gridCol w:w="262"/>
        <w:gridCol w:w="14"/>
        <w:gridCol w:w="131"/>
        <w:gridCol w:w="162"/>
        <w:gridCol w:w="402"/>
        <w:gridCol w:w="16"/>
        <w:gridCol w:w="129"/>
        <w:gridCol w:w="22"/>
        <w:gridCol w:w="402"/>
        <w:gridCol w:w="19"/>
        <w:gridCol w:w="126"/>
        <w:gridCol w:w="453"/>
        <w:gridCol w:w="145"/>
        <w:gridCol w:w="841"/>
        <w:gridCol w:w="14"/>
        <w:gridCol w:w="99"/>
        <w:gridCol w:w="44"/>
        <w:gridCol w:w="278"/>
        <w:gridCol w:w="672"/>
        <w:gridCol w:w="46"/>
        <w:gridCol w:w="99"/>
        <w:gridCol w:w="58"/>
      </w:tblGrid>
      <w:tr w:rsidR="00FA5AB4" w:rsidRPr="00E233C4" w:rsidTr="00A67744">
        <w:trPr>
          <w:gridAfter w:val="9"/>
          <w:wAfter w:w="2143" w:type="dxa"/>
          <w:cantSplit/>
          <w:trHeight w:val="900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8458AB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458A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458A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8458A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2018-2019 год</w:t>
            </w:r>
          </w:p>
        </w:tc>
      </w:tr>
      <w:tr w:rsidR="00FA5AB4" w:rsidRPr="00E233C4" w:rsidTr="00A67744">
        <w:trPr>
          <w:gridAfter w:val="9"/>
          <w:wAfter w:w="2143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E233C4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FA5AB4" w:rsidRPr="00F62BA5" w:rsidTr="00A67744">
        <w:trPr>
          <w:gridAfter w:val="8"/>
          <w:wAfter w:w="1302" w:type="dxa"/>
          <w:cantSplit/>
          <w:trHeight w:val="311"/>
        </w:trPr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B4" w:rsidRPr="00F62BA5" w:rsidRDefault="00FA5AB4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1362,9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1362,9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D8299E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480,3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D8299E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480,3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8458AB">
            <w:pPr>
              <w:ind w:left="184" w:hanging="360"/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D8299E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877,6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D8299E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877,6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6B7968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674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6B7968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674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left="184" w:hanging="8"/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6B7968" w:rsidRDefault="00A74252" w:rsidP="0037315E">
            <w:pPr>
              <w:ind w:firstLine="34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203,6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6B7968" w:rsidRDefault="00A74252" w:rsidP="0037315E">
            <w:pPr>
              <w:ind w:firstLine="34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203,6</w:t>
            </w:r>
          </w:p>
        </w:tc>
      </w:tr>
      <w:tr w:rsidR="00A74252" w:rsidRPr="00F62BA5" w:rsidTr="00A67744">
        <w:trPr>
          <w:gridAfter w:val="8"/>
          <w:wAfter w:w="1302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A74252" w:rsidRPr="00F62BA5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A74252" w:rsidRPr="00A74252" w:rsidTr="00A67744">
        <w:trPr>
          <w:gridBefore w:val="1"/>
          <w:gridAfter w:val="7"/>
          <w:wBefore w:w="12" w:type="dxa"/>
          <w:wAfter w:w="1292" w:type="dxa"/>
          <w:cantSplit/>
          <w:trHeight w:val="70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rPr>
                <w:szCs w:val="20"/>
              </w:rPr>
            </w:pPr>
            <w:r w:rsidRPr="00A74252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A74252">
              <w:t>9910091040</w:t>
            </w:r>
          </w:p>
          <w:p w:rsidR="00A74252" w:rsidRPr="00A74252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203,6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A74252" w:rsidRDefault="00A74252" w:rsidP="0037315E">
            <w:pPr>
              <w:ind w:firstLine="34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203,6</w:t>
            </w:r>
          </w:p>
        </w:tc>
      </w:tr>
      <w:tr w:rsidR="00A74252" w:rsidRPr="000F1183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rPr>
                <w:szCs w:val="20"/>
              </w:rPr>
            </w:pPr>
            <w:r w:rsidRPr="00A74252"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A74252">
              <w:t>9910091040</w:t>
            </w:r>
          </w:p>
          <w:p w:rsidR="00A74252" w:rsidRPr="00A74252" w:rsidRDefault="00A74252" w:rsidP="00A67744">
            <w:pPr>
              <w:ind w:left="178"/>
              <w:jc w:val="right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129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A74252" w:rsidRDefault="00A74252" w:rsidP="00A67744">
            <w:pPr>
              <w:ind w:left="178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203,6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A74252" w:rsidRDefault="00A74252" w:rsidP="00A67744">
            <w:pPr>
              <w:ind w:left="178"/>
              <w:jc w:val="right"/>
              <w:rPr>
                <w:szCs w:val="20"/>
              </w:rPr>
            </w:pPr>
            <w:r w:rsidRPr="00A74252">
              <w:rPr>
                <w:szCs w:val="20"/>
              </w:rPr>
              <w:t>203,6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A5AB4" w:rsidRDefault="00A74252" w:rsidP="00A67744">
            <w:pPr>
              <w:ind w:left="178"/>
              <w:jc w:val="right"/>
              <w:rPr>
                <w:szCs w:val="20"/>
              </w:rPr>
            </w:pPr>
            <w:r w:rsidRPr="00FA5AB4">
              <w:rPr>
                <w:szCs w:val="20"/>
              </w:rPr>
              <w:t>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A5AB4" w:rsidRDefault="00A74252" w:rsidP="00A67744">
            <w:pPr>
              <w:ind w:left="178"/>
              <w:jc w:val="right"/>
              <w:rPr>
                <w:szCs w:val="20"/>
              </w:rPr>
            </w:pPr>
            <w:r w:rsidRPr="00FA5AB4">
              <w:rPr>
                <w:szCs w:val="20"/>
              </w:rPr>
              <w:t>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F62BA5" w:rsidRDefault="00A74252" w:rsidP="00A67744">
            <w:pPr>
              <w:ind w:left="178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 w:val="24"/>
                <w:szCs w:val="24"/>
              </w:rPr>
            </w:pPr>
            <w:r>
              <w:t>9910091020</w:t>
            </w:r>
          </w:p>
          <w:p w:rsidR="00A74252" w:rsidRPr="00F62BA5" w:rsidRDefault="00A74252" w:rsidP="00A67744">
            <w:pPr>
              <w:ind w:left="178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178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104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>
              <w:t>9910091020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03 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КУЛЬТУРА И КИНЕМАТОГРАФИЯ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F62BA5" w:rsidRDefault="00A74252" w:rsidP="00A67744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9920000000</w:t>
            </w:r>
          </w:p>
          <w:p w:rsidR="00A74252" w:rsidRPr="00F62BA5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F62BA5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F62BA5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F62BA5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F62BA5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D8299E" w:rsidRDefault="00A74252" w:rsidP="00A67744">
            <w:pPr>
              <w:ind w:left="3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230,0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D8299E" w:rsidRDefault="00A74252" w:rsidP="00A67744">
            <w:pPr>
              <w:ind w:left="3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230,0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812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9920010100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01</w:t>
            </w: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  <w:p w:rsidR="00A74252" w:rsidRDefault="00A74252" w:rsidP="00A67744">
            <w:pPr>
              <w:ind w:left="34"/>
              <w:rPr>
                <w:szCs w:val="20"/>
              </w:rPr>
            </w:pP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515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НАЦИОНАЛЬНАЯ ОБОРОНА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9930000000</w:t>
            </w:r>
          </w:p>
          <w:p w:rsidR="00A74252" w:rsidRPr="00F62BA5" w:rsidRDefault="00A74252" w:rsidP="00A67744">
            <w:pPr>
              <w:ind w:left="34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178,0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178,0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 w:val="24"/>
                <w:szCs w:val="24"/>
              </w:rPr>
            </w:pPr>
            <w:r w:rsidRPr="00F62BA5">
              <w:t>9930051180</w:t>
            </w:r>
          </w:p>
          <w:p w:rsidR="00A74252" w:rsidRPr="00F62BA5" w:rsidRDefault="00A74252" w:rsidP="00A67744">
            <w:pPr>
              <w:ind w:left="34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 w:val="24"/>
                <w:szCs w:val="24"/>
              </w:rPr>
            </w:pPr>
            <w:r w:rsidRPr="00F62BA5">
              <w:t>9930051180</w:t>
            </w:r>
          </w:p>
          <w:p w:rsidR="00A74252" w:rsidRPr="00F62BA5" w:rsidRDefault="00A74252" w:rsidP="00A67744">
            <w:pPr>
              <w:ind w:firstLine="34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A74252" w:rsidRPr="00F62BA5" w:rsidTr="00A67744">
        <w:trPr>
          <w:gridBefore w:val="3"/>
          <w:wBefore w:w="1159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 w:val="24"/>
                <w:szCs w:val="24"/>
              </w:rPr>
            </w:pPr>
            <w:r w:rsidRPr="00F62BA5">
              <w:t>9930051180</w:t>
            </w:r>
          </w:p>
          <w:p w:rsidR="00A74252" w:rsidRPr="00F62BA5" w:rsidRDefault="00A74252" w:rsidP="00A67744">
            <w:pPr>
              <w:ind w:firstLine="34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F62BA5" w:rsidRDefault="00A74252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9C6447" w:rsidRPr="00F62BA5" w:rsidTr="00A67744">
        <w:trPr>
          <w:gridBefore w:val="3"/>
          <w:wBefore w:w="1159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9C6447" w:rsidRPr="00F62BA5" w:rsidTr="00A67744">
        <w:trPr>
          <w:gridBefore w:val="3"/>
          <w:wBefore w:w="1159" w:type="dxa"/>
          <w:cantSplit/>
          <w:trHeight w:val="605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47" w:rsidRPr="00F62BA5" w:rsidRDefault="009C6447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6C0FC1" w:rsidRPr="00F62BA5" w:rsidTr="00A67744">
        <w:trPr>
          <w:gridBefore w:val="3"/>
          <w:gridAfter w:val="1"/>
          <w:wBefore w:w="1159" w:type="dxa"/>
          <w:wAfter w:w="50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A67744">
            <w:pPr>
              <w:ind w:left="184" w:hanging="9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6C0FC1" w:rsidRPr="00F62BA5" w:rsidTr="00A67744">
        <w:trPr>
          <w:gridBefore w:val="3"/>
          <w:gridAfter w:val="1"/>
          <w:wBefore w:w="1159" w:type="dxa"/>
          <w:wAfter w:w="50" w:type="dxa"/>
          <w:cantSplit/>
          <w:trHeight w:val="670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A67744">
            <w:pPr>
              <w:ind w:left="184" w:hanging="9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47" w:rsidRPr="00F62BA5" w:rsidRDefault="009C6447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6C0FC1" w:rsidRPr="00F62BA5" w:rsidTr="00A67744">
        <w:trPr>
          <w:gridBefore w:val="3"/>
          <w:gridAfter w:val="1"/>
          <w:wBefore w:w="1159" w:type="dxa"/>
          <w:wAfter w:w="50" w:type="dxa"/>
          <w:cantSplit/>
          <w:trHeight w:val="948"/>
        </w:trPr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A67744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7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A67744">
            <w:pPr>
              <w:ind w:left="184" w:hanging="7"/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948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9930051180</w:t>
            </w:r>
          </w:p>
          <w:p w:rsidR="009C6447" w:rsidRPr="00F62BA5" w:rsidRDefault="009C6447" w:rsidP="008458AB">
            <w:pPr>
              <w:ind w:left="184" w:hanging="360"/>
              <w:jc w:val="right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5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>
              <w:rPr>
                <w:szCs w:val="20"/>
              </w:rPr>
              <w:t xml:space="preserve">Межбюджетные трансферты на осуществление переданных полномочий  по </w:t>
            </w:r>
            <w:proofErr w:type="spellStart"/>
            <w:r>
              <w:rPr>
                <w:szCs w:val="20"/>
              </w:rPr>
              <w:t>конторльно-счетной</w:t>
            </w:r>
            <w:proofErr w:type="spellEnd"/>
            <w:r>
              <w:rPr>
                <w:szCs w:val="20"/>
              </w:rPr>
              <w:t xml:space="preserve"> палате.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5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5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5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40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9950080100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jc w:val="center"/>
              <w:rPr>
                <w:i/>
                <w:sz w:val="22"/>
                <w:szCs w:val="20"/>
              </w:rPr>
            </w:pPr>
            <w:r w:rsidRPr="00F62BA5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ind w:left="184" w:hanging="7"/>
              <w:rPr>
                <w:sz w:val="24"/>
                <w:szCs w:val="24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D8299E" w:rsidRDefault="009C6447" w:rsidP="0037315E">
            <w:pPr>
              <w:ind w:left="184" w:hanging="7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9990000000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D8299E" w:rsidRDefault="00676F2E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1653,025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D8299E" w:rsidRDefault="00676F2E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1599,792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42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ind w:left="184" w:hanging="7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51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255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9C6447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ind w:left="184" w:hanging="7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C6447" w:rsidRPr="00F62BA5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676F2E" w:rsidRPr="00F62BA5" w:rsidTr="00A67744">
        <w:trPr>
          <w:gridAfter w:val="5"/>
          <w:wAfter w:w="1149" w:type="dxa"/>
          <w:cantSplit/>
          <w:trHeight w:val="70"/>
        </w:trPr>
        <w:tc>
          <w:tcPr>
            <w:tcW w:w="4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F62BA5" w:rsidRDefault="00676F2E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BD0BA2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F62BA5" w:rsidRDefault="00676F2E" w:rsidP="00BD0BA2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676F2E" w:rsidRPr="00F62BA5" w:rsidTr="00A67744">
        <w:trPr>
          <w:gridBefore w:val="2"/>
          <w:gridAfter w:val="2"/>
          <w:wBefore w:w="1022" w:type="dxa"/>
          <w:wAfter w:w="155" w:type="dxa"/>
          <w:cantSplit/>
          <w:trHeight w:val="255"/>
        </w:trPr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F62BA5" w:rsidRDefault="00676F2E" w:rsidP="0037315E">
            <w:pPr>
              <w:ind w:left="184" w:hanging="7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BD0BA2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F62BA5" w:rsidRDefault="00676F2E" w:rsidP="00BD0BA2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676F2E" w:rsidRPr="00F62BA5" w:rsidTr="00A67744">
        <w:trPr>
          <w:gridBefore w:val="2"/>
          <w:gridAfter w:val="3"/>
          <w:wBefore w:w="1022" w:type="dxa"/>
          <w:wAfter w:w="199" w:type="dxa"/>
          <w:cantSplit/>
          <w:trHeight w:val="255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F62BA5" w:rsidRDefault="00676F2E" w:rsidP="0037315E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76F2E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F62BA5" w:rsidRDefault="00676F2E" w:rsidP="00BD0BA2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F62BA5" w:rsidRDefault="00676F2E" w:rsidP="00BD0BA2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9C6447" w:rsidRPr="00F62BA5" w:rsidTr="00A67744">
        <w:trPr>
          <w:gridBefore w:val="2"/>
          <w:gridAfter w:val="3"/>
          <w:wBefore w:w="1022" w:type="dxa"/>
          <w:wAfter w:w="199" w:type="dxa"/>
          <w:cantSplit/>
          <w:trHeight w:val="307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ind w:left="184" w:hanging="150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C6447" w:rsidRPr="00F62BA5" w:rsidRDefault="009C6447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676F2E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676F2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9C6447" w:rsidRPr="00F62BA5" w:rsidTr="00A67744">
        <w:trPr>
          <w:gridBefore w:val="2"/>
          <w:gridAfter w:val="3"/>
          <w:wBefore w:w="1022" w:type="dxa"/>
          <w:wAfter w:w="199" w:type="dxa"/>
          <w:cantSplit/>
          <w:trHeight w:val="70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9C6447" w:rsidRPr="00F62BA5" w:rsidTr="00A67744">
        <w:trPr>
          <w:gridBefore w:val="2"/>
          <w:gridAfter w:val="3"/>
          <w:wBefore w:w="1022" w:type="dxa"/>
          <w:wAfter w:w="199" w:type="dxa"/>
          <w:cantSplit/>
          <w:trHeight w:val="70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9C6447" w:rsidRPr="00F62BA5" w:rsidTr="00A67744">
        <w:trPr>
          <w:gridBefore w:val="2"/>
          <w:gridAfter w:val="3"/>
          <w:wBefore w:w="1022" w:type="dxa"/>
          <w:wAfter w:w="199" w:type="dxa"/>
          <w:cantSplit/>
          <w:trHeight w:val="255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ind w:left="184" w:hanging="150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9C6447" w:rsidRPr="00F62BA5" w:rsidTr="00A67744">
        <w:trPr>
          <w:gridBefore w:val="2"/>
          <w:gridAfter w:val="3"/>
          <w:wBefore w:w="1022" w:type="dxa"/>
          <w:wAfter w:w="199" w:type="dxa"/>
          <w:cantSplit/>
          <w:trHeight w:val="255"/>
        </w:trPr>
        <w:tc>
          <w:tcPr>
            <w:tcW w:w="4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ind w:left="184" w:hanging="150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C6447" w:rsidRPr="00F62BA5" w:rsidRDefault="009C6447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37315E" w:rsidRPr="00F62BA5" w:rsidTr="00A67744">
        <w:trPr>
          <w:gridBefore w:val="2"/>
          <w:gridAfter w:val="2"/>
          <w:wBefore w:w="1022" w:type="dxa"/>
          <w:wAfter w:w="155" w:type="dxa"/>
          <w:cantSplit/>
          <w:trHeight w:val="70"/>
        </w:trPr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70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</w:p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70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F62BA5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tabs>
                <w:tab w:val="center" w:pos="583"/>
              </w:tabs>
              <w:ind w:left="34" w:hanging="34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9C6447" w:rsidRPr="00F62BA5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tabs>
                <w:tab w:val="center" w:pos="583"/>
              </w:tabs>
              <w:ind w:left="34" w:hanging="34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</w:pPr>
            <w:r>
              <w:t>9990000000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tabs>
                <w:tab w:val="center" w:pos="583"/>
              </w:tabs>
              <w:ind w:left="34" w:hanging="34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</w:pPr>
            <w:r>
              <w:t>9990080200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Default="009C6447" w:rsidP="0037315E">
            <w:pPr>
              <w:tabs>
                <w:tab w:val="center" w:pos="583"/>
              </w:tabs>
              <w:ind w:left="34" w:hanging="34"/>
            </w:pPr>
            <w:r>
              <w:t>Расходы на исполнение судебных актов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</w:pPr>
            <w:r>
              <w:t>9990080200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B1686" w:rsidRDefault="009C6447" w:rsidP="0037315E">
            <w:pPr>
              <w:tabs>
                <w:tab w:val="center" w:pos="583"/>
              </w:tabs>
              <w:ind w:left="34" w:hanging="34"/>
              <w:rPr>
                <w:rFonts w:cs="Times New Roman"/>
              </w:rPr>
            </w:pPr>
            <w:r w:rsidRPr="007B1686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</w:pPr>
            <w:r w:rsidRPr="0023429A">
              <w:t>9990080200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23429A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7B1686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86" w:rsidRPr="007B1686" w:rsidRDefault="007B1686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szCs w:val="20"/>
                <w:lang w:eastAsia="ru-RU"/>
              </w:rPr>
            </w:pPr>
            <w:r w:rsidRPr="007B1686">
              <w:rPr>
                <w:rFonts w:eastAsia="Times New Roman" w:cs="Times New Roman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7B1686" w:rsidP="0037315E">
            <w:pPr>
              <w:tabs>
                <w:tab w:val="center" w:pos="1134"/>
              </w:tabs>
              <w:ind w:left="-851"/>
              <w:jc w:val="right"/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23429A" w:rsidRDefault="00676F2E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91,98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686" w:rsidRPr="0023429A" w:rsidRDefault="00676F2E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185,99</w:t>
            </w:r>
          </w:p>
        </w:tc>
      </w:tr>
      <w:tr w:rsidR="0037315E" w:rsidRPr="00F62BA5" w:rsidTr="00A67744">
        <w:trPr>
          <w:gridBefore w:val="2"/>
          <w:gridAfter w:val="2"/>
          <w:wBefore w:w="1025" w:type="dxa"/>
          <w:wAfter w:w="157" w:type="dxa"/>
          <w:cantSplit/>
          <w:trHeight w:val="255"/>
        </w:trPr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3679,073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F62BA5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3719,85</w:t>
            </w:r>
          </w:p>
        </w:tc>
      </w:tr>
    </w:tbl>
    <w:p w:rsidR="00FA5AB4" w:rsidRPr="00F62BA5" w:rsidRDefault="00FA5AB4" w:rsidP="0037315E">
      <w:pPr>
        <w:tabs>
          <w:tab w:val="center" w:pos="1134"/>
        </w:tabs>
        <w:ind w:left="-851"/>
        <w:jc w:val="right"/>
        <w:outlineLvl w:val="0"/>
      </w:pPr>
    </w:p>
    <w:p w:rsidR="00FA5AB4" w:rsidRPr="00F62BA5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7E4AC2" w:rsidP="007E4AC2">
      <w:pPr>
        <w:jc w:val="right"/>
      </w:pPr>
      <w:r>
        <w:t>«О местном бюджете на 2017 год  и на плановый  период  2018 и 2019 год »</w:t>
      </w:r>
    </w:p>
    <w:p w:rsidR="007E4AC2" w:rsidRDefault="007E4AC2" w:rsidP="007E4AC2">
      <w:pPr>
        <w:jc w:val="right"/>
      </w:pPr>
      <w:r>
        <w:t xml:space="preserve">от «»   2016 года № 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044A6B">
              <w:rPr>
                <w:b/>
                <w:bCs/>
                <w:lang w:eastAsia="ru-RU"/>
              </w:rPr>
              <w:t>7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703BD3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1705,047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</w:t>
            </w:r>
            <w:r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 w:val="24"/>
                <w:szCs w:val="24"/>
              </w:rPr>
            </w:pPr>
            <w:r w:rsidRPr="00241BDB">
              <w:rPr>
                <w:b/>
              </w:rPr>
              <w:t>КУЛЬТУРА И КИНЕМАТОГРАФИЯ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  <w:p w:rsidR="00241BDB" w:rsidRPr="00F62BA5" w:rsidRDefault="00241BDB" w:rsidP="0014771A">
            <w:pPr>
              <w:jc w:val="right"/>
              <w:rPr>
                <w:b/>
                <w:szCs w:val="20"/>
              </w:rPr>
            </w:pPr>
          </w:p>
          <w:p w:rsidR="00241BDB" w:rsidRPr="00F62BA5" w:rsidRDefault="00241BDB" w:rsidP="00343E9D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3639,115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ED3938" w:rsidP="00FA5AB4">
      <w:pPr>
        <w:jc w:val="right"/>
        <w:outlineLvl w:val="0"/>
      </w:pPr>
      <w:r>
        <w:t>Приложение № 12</w:t>
      </w:r>
      <w:r w:rsidR="00FA5AB4">
        <w:t xml:space="preserve">   </w:t>
      </w:r>
    </w:p>
    <w:p w:rsidR="00FA5AB4" w:rsidRDefault="00FA5AB4" w:rsidP="00FA5AB4"/>
    <w:p w:rsidR="00FA5AB4" w:rsidRDefault="00FA5AB4" w:rsidP="00FA5AB4">
      <w:pPr>
        <w:jc w:val="right"/>
      </w:pPr>
      <w:r>
        <w:t xml:space="preserve">к Решению Совета депутатов </w:t>
      </w:r>
    </w:p>
    <w:p w:rsidR="00FA5AB4" w:rsidRDefault="00FA5AB4" w:rsidP="00FA5AB4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A5AB4" w:rsidRDefault="00FA5AB4" w:rsidP="00FA5AB4">
      <w:pPr>
        <w:jc w:val="right"/>
      </w:pPr>
      <w:r>
        <w:t>«О местном бюджете на 2017 год  и на плановый  период  2018 и 2019 год »</w:t>
      </w:r>
    </w:p>
    <w:p w:rsidR="00FA5AB4" w:rsidRDefault="00FA5AB4" w:rsidP="00FA5AB4">
      <w:pPr>
        <w:jc w:val="right"/>
      </w:pPr>
      <w:r>
        <w:t xml:space="preserve">от «»   2016 года №                             </w:t>
      </w:r>
    </w:p>
    <w:p w:rsidR="00FA5AB4" w:rsidRDefault="00FA5AB4" w:rsidP="00FA5AB4">
      <w:pPr>
        <w:jc w:val="right"/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E64B6E" w:rsidTr="00A67744">
        <w:trPr>
          <w:gridBefore w:val="3"/>
          <w:gridAfter w:val="1"/>
          <w:wBefore w:w="687" w:type="dxa"/>
          <w:wAfter w:w="878" w:type="dxa"/>
          <w:cantSplit/>
          <w:trHeight w:val="255"/>
        </w:trPr>
        <w:tc>
          <w:tcPr>
            <w:tcW w:w="1051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972A2E" w:rsidRDefault="00FA5AB4" w:rsidP="000F118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>
              <w:rPr>
                <w:b/>
                <w:bCs/>
                <w:lang w:eastAsia="ru-RU"/>
              </w:rPr>
              <w:t>8-2019</w:t>
            </w:r>
            <w:r w:rsidRPr="00972A2E">
              <w:rPr>
                <w:b/>
                <w:bCs/>
                <w:lang w:eastAsia="ru-RU"/>
              </w:rPr>
              <w:t>год</w:t>
            </w:r>
          </w:p>
        </w:tc>
      </w:tr>
      <w:tr w:rsidR="00FA5AB4" w:rsidRPr="00E64B6E" w:rsidTr="00A67744">
        <w:trPr>
          <w:gridBefore w:val="3"/>
          <w:gridAfter w:val="1"/>
          <w:wBefore w:w="687" w:type="dxa"/>
          <w:wAfter w:w="878" w:type="dxa"/>
          <w:cantSplit/>
          <w:trHeight w:val="255"/>
        </w:trPr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20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001AE9" w:rsidRPr="00DC0D85" w:rsidTr="00A67744">
        <w:trPr>
          <w:gridAfter w:val="3"/>
          <w:wAfter w:w="1056" w:type="dxa"/>
          <w:cantSplit/>
          <w:trHeight w:val="1452"/>
        </w:trPr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</w:p>
        </w:tc>
      </w:tr>
      <w:tr w:rsidR="00001AE9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DC0D85" w:rsidTr="00A67744">
        <w:trPr>
          <w:gridAfter w:val="3"/>
          <w:wAfter w:w="1056" w:type="dxa"/>
          <w:cantSplit/>
          <w:trHeight w:val="61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61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61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</w:p>
        </w:tc>
      </w:tr>
      <w:tr w:rsidR="00D725AC" w:rsidRPr="00DC0D85" w:rsidTr="00A67744">
        <w:trPr>
          <w:gridAfter w:val="3"/>
          <w:wAfter w:w="1056" w:type="dxa"/>
          <w:cantSplit/>
          <w:trHeight w:val="280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A67744">
        <w:trPr>
          <w:gridAfter w:val="3"/>
          <w:wAfter w:w="1056" w:type="dxa"/>
          <w:cantSplit/>
          <w:trHeight w:val="1305"/>
        </w:trPr>
        <w:tc>
          <w:tcPr>
            <w:tcW w:w="46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1653,025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1599,792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D725AC" w:rsidRPr="00F62BA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Расходы на исполнение судебных актов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BD0BA2">
            <w:pPr>
              <w:ind w:left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</w:pPr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 w:rsidRPr="0023429A">
              <w:t>9990080200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280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7B1686" w:rsidRPr="00DC0D85" w:rsidTr="00A67744">
        <w:trPr>
          <w:gridBefore w:val="4"/>
          <w:wBefore w:w="1025" w:type="dxa"/>
          <w:cantSplit/>
          <w:trHeight w:val="61"/>
        </w:trPr>
        <w:tc>
          <w:tcPr>
            <w:tcW w:w="46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7B1686" w:rsidRPr="00DC0D85" w:rsidTr="00A67744">
        <w:trPr>
          <w:gridBefore w:val="2"/>
          <w:gridAfter w:val="2"/>
          <w:wBefore w:w="33" w:type="dxa"/>
          <w:wAfter w:w="992" w:type="dxa"/>
          <w:cantSplit/>
          <w:trHeight w:val="61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7B1686" w:rsidRPr="00DC0D85" w:rsidTr="00A67744">
        <w:trPr>
          <w:gridBefore w:val="2"/>
          <w:gridAfter w:val="2"/>
          <w:wBefore w:w="33" w:type="dxa"/>
          <w:wAfter w:w="992" w:type="dxa"/>
          <w:cantSplit/>
          <w:trHeight w:val="61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37315E" w:rsidRPr="00DC0D85" w:rsidTr="00A67744">
        <w:trPr>
          <w:gridBefore w:val="2"/>
          <w:gridAfter w:val="2"/>
          <w:wBefore w:w="33" w:type="dxa"/>
          <w:wAfter w:w="992" w:type="dxa"/>
          <w:cantSplit/>
          <w:trHeight w:val="61"/>
        </w:trPr>
        <w:tc>
          <w:tcPr>
            <w:tcW w:w="4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8"/>
              <w:rPr>
                <w:b/>
                <w:sz w:val="24"/>
                <w:szCs w:val="24"/>
              </w:rPr>
            </w:pPr>
            <w:r w:rsidRPr="00241BDB">
              <w:rPr>
                <w:b/>
              </w:rPr>
              <w:t>КУЛЬТУРА И КИНЕМАТОГРАФИЯ</w:t>
            </w:r>
          </w:p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</w:tr>
      <w:tr w:rsidR="0037315E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D725AC" w:rsidRPr="00F62BA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725AC" w:rsidRPr="00F62BA5" w:rsidRDefault="00D725AC" w:rsidP="00E52FBC">
            <w:pPr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szCs w:val="20"/>
              </w:rPr>
            </w:pPr>
            <w:r w:rsidRPr="00DC0D85">
              <w:rPr>
                <w:szCs w:val="20"/>
              </w:rPr>
              <w:t>Пенсионное обеспечение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szCs w:val="20"/>
              </w:rPr>
            </w:pPr>
            <w:r w:rsidRPr="00DC0D85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516405" w:rsidP="00E52FBC">
            <w:r>
              <w:t>Условно  утвержденные  расходы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516405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516405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185,93</w:t>
            </w:r>
          </w:p>
        </w:tc>
      </w:tr>
      <w:tr w:rsidR="007B1686" w:rsidRPr="00DC0D85" w:rsidTr="00A67744">
        <w:trPr>
          <w:gridBefore w:val="1"/>
          <w:gridAfter w:val="2"/>
          <w:wBefore w:w="13" w:type="dxa"/>
          <w:wAfter w:w="993" w:type="dxa"/>
          <w:cantSplit/>
          <w:trHeight w:val="61"/>
        </w:trPr>
        <w:tc>
          <w:tcPr>
            <w:tcW w:w="46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3719,85</w:t>
            </w:r>
          </w:p>
        </w:tc>
      </w:tr>
    </w:tbl>
    <w:p w:rsidR="00FA5AB4" w:rsidRDefault="00FA5AB4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8B6DFD" w:rsidP="008B6DFD">
      <w:pPr>
        <w:jc w:val="right"/>
      </w:pPr>
      <w:r>
        <w:t>«О местном бюджете на 2017 год  и на плановый  период  2018 и 2019 год »</w:t>
      </w:r>
    </w:p>
    <w:p w:rsidR="008B6DFD" w:rsidRDefault="008B6DFD" w:rsidP="008B6DFD">
      <w:pPr>
        <w:jc w:val="right"/>
      </w:pPr>
      <w:r>
        <w:t xml:space="preserve">от «»   2016 года № 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8B6D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3577B3" w:rsidP="003577B3">
      <w:pPr>
        <w:jc w:val="right"/>
      </w:pPr>
      <w:r>
        <w:t>«О местном бюджете на 2017 год  и на плановый  период  2018 и 2019 год »</w:t>
      </w:r>
    </w:p>
    <w:p w:rsidR="003577B3" w:rsidRDefault="003577B3" w:rsidP="003577B3">
      <w:pPr>
        <w:jc w:val="right"/>
      </w:pPr>
      <w:r>
        <w:t xml:space="preserve">от «»   2016 года №  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8-2019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3577B3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3577B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3577B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B11102" w:rsidP="00B11102">
      <w:pPr>
        <w:jc w:val="right"/>
      </w:pPr>
      <w:r>
        <w:t>«О местном бюджете на 2017 год  и на плановый  период  2018 и 2019 год »</w:t>
      </w:r>
    </w:p>
    <w:p w:rsidR="00B11102" w:rsidRDefault="00B11102" w:rsidP="00B11102">
      <w:pPr>
        <w:jc w:val="right"/>
      </w:pPr>
      <w:r>
        <w:t xml:space="preserve">от «»   2016 года № 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40640403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sectPr w:rsidR="0014771A" w:rsidSect="00D858E4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E1" w:rsidRDefault="001F40E1" w:rsidP="005152A2">
      <w:r>
        <w:separator/>
      </w:r>
    </w:p>
  </w:endnote>
  <w:endnote w:type="continuationSeparator" w:id="0">
    <w:p w:rsidR="001F40E1" w:rsidRDefault="001F40E1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BD0BA2" w:rsidRDefault="00481D3E">
        <w:pPr>
          <w:pStyle w:val="aa"/>
          <w:jc w:val="center"/>
        </w:pPr>
        <w:fldSimple w:instr=" PAGE   \* MERGEFORMAT ">
          <w:r w:rsidR="00516405">
            <w:rPr>
              <w:noProof/>
            </w:rPr>
            <w:t>19</w:t>
          </w:r>
        </w:fldSimple>
      </w:p>
    </w:sdtContent>
  </w:sdt>
  <w:p w:rsidR="00BD0BA2" w:rsidRDefault="00BD0B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E1" w:rsidRDefault="001F40E1" w:rsidP="005152A2">
      <w:r>
        <w:separator/>
      </w:r>
    </w:p>
  </w:footnote>
  <w:footnote w:type="continuationSeparator" w:id="0">
    <w:p w:rsidR="001F40E1" w:rsidRDefault="001F40E1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1E2D"/>
    <w:rsid w:val="00023E9B"/>
    <w:rsid w:val="000249EA"/>
    <w:rsid w:val="000265B0"/>
    <w:rsid w:val="00026FBC"/>
    <w:rsid w:val="00027128"/>
    <w:rsid w:val="00027AB5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72B4"/>
    <w:rsid w:val="000A071E"/>
    <w:rsid w:val="000A08AD"/>
    <w:rsid w:val="000B15A9"/>
    <w:rsid w:val="000C0721"/>
    <w:rsid w:val="000C32AE"/>
    <w:rsid w:val="000C398A"/>
    <w:rsid w:val="000D2075"/>
    <w:rsid w:val="000F0258"/>
    <w:rsid w:val="000F1183"/>
    <w:rsid w:val="000F3B9D"/>
    <w:rsid w:val="000F5FBA"/>
    <w:rsid w:val="00104517"/>
    <w:rsid w:val="00105113"/>
    <w:rsid w:val="00112A5F"/>
    <w:rsid w:val="001155BB"/>
    <w:rsid w:val="00117440"/>
    <w:rsid w:val="0013387A"/>
    <w:rsid w:val="00141248"/>
    <w:rsid w:val="0014517A"/>
    <w:rsid w:val="0014573B"/>
    <w:rsid w:val="0014771A"/>
    <w:rsid w:val="00157E09"/>
    <w:rsid w:val="001605C0"/>
    <w:rsid w:val="001665EE"/>
    <w:rsid w:val="0016714E"/>
    <w:rsid w:val="001746E6"/>
    <w:rsid w:val="001761BB"/>
    <w:rsid w:val="00176BB8"/>
    <w:rsid w:val="00183E47"/>
    <w:rsid w:val="00184050"/>
    <w:rsid w:val="001865AD"/>
    <w:rsid w:val="00187946"/>
    <w:rsid w:val="001A4E9F"/>
    <w:rsid w:val="001A599C"/>
    <w:rsid w:val="001A607A"/>
    <w:rsid w:val="001B2F21"/>
    <w:rsid w:val="001B3526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7A2A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A709C"/>
    <w:rsid w:val="002B42E2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11DC9"/>
    <w:rsid w:val="0032077F"/>
    <w:rsid w:val="0032252B"/>
    <w:rsid w:val="00327054"/>
    <w:rsid w:val="00330C6D"/>
    <w:rsid w:val="00343E9D"/>
    <w:rsid w:val="00347975"/>
    <w:rsid w:val="00350604"/>
    <w:rsid w:val="00352385"/>
    <w:rsid w:val="00352A60"/>
    <w:rsid w:val="003577B3"/>
    <w:rsid w:val="00361000"/>
    <w:rsid w:val="00361314"/>
    <w:rsid w:val="0036541B"/>
    <w:rsid w:val="003666E6"/>
    <w:rsid w:val="00367C13"/>
    <w:rsid w:val="0037315E"/>
    <w:rsid w:val="0037634D"/>
    <w:rsid w:val="003765FD"/>
    <w:rsid w:val="003827E8"/>
    <w:rsid w:val="00382A2A"/>
    <w:rsid w:val="00393E2F"/>
    <w:rsid w:val="0039408F"/>
    <w:rsid w:val="003A0CDD"/>
    <w:rsid w:val="003B101C"/>
    <w:rsid w:val="003B2C36"/>
    <w:rsid w:val="003C76E0"/>
    <w:rsid w:val="003D1662"/>
    <w:rsid w:val="003D2253"/>
    <w:rsid w:val="003E7599"/>
    <w:rsid w:val="003F38E7"/>
    <w:rsid w:val="003F430C"/>
    <w:rsid w:val="003F44A3"/>
    <w:rsid w:val="003F48C8"/>
    <w:rsid w:val="004033F4"/>
    <w:rsid w:val="00410749"/>
    <w:rsid w:val="00412B4B"/>
    <w:rsid w:val="00413BB5"/>
    <w:rsid w:val="00416AE3"/>
    <w:rsid w:val="00434DDD"/>
    <w:rsid w:val="0044665A"/>
    <w:rsid w:val="00447DDD"/>
    <w:rsid w:val="0045004D"/>
    <w:rsid w:val="0045465D"/>
    <w:rsid w:val="00466C0B"/>
    <w:rsid w:val="00473110"/>
    <w:rsid w:val="004734A7"/>
    <w:rsid w:val="00481D3E"/>
    <w:rsid w:val="00483531"/>
    <w:rsid w:val="00494EC1"/>
    <w:rsid w:val="004B0A1C"/>
    <w:rsid w:val="004B1F95"/>
    <w:rsid w:val="004B589C"/>
    <w:rsid w:val="004C5502"/>
    <w:rsid w:val="004D13A1"/>
    <w:rsid w:val="004D41DB"/>
    <w:rsid w:val="004D6461"/>
    <w:rsid w:val="004E2873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5B79"/>
    <w:rsid w:val="00532434"/>
    <w:rsid w:val="00533496"/>
    <w:rsid w:val="005366AB"/>
    <w:rsid w:val="005434EA"/>
    <w:rsid w:val="00547EDF"/>
    <w:rsid w:val="00554075"/>
    <w:rsid w:val="00555829"/>
    <w:rsid w:val="00563B20"/>
    <w:rsid w:val="0056512F"/>
    <w:rsid w:val="005671B3"/>
    <w:rsid w:val="00577A63"/>
    <w:rsid w:val="00583549"/>
    <w:rsid w:val="00587338"/>
    <w:rsid w:val="005879A3"/>
    <w:rsid w:val="005937EC"/>
    <w:rsid w:val="00594868"/>
    <w:rsid w:val="005A108F"/>
    <w:rsid w:val="005A258C"/>
    <w:rsid w:val="005A74AB"/>
    <w:rsid w:val="005B334B"/>
    <w:rsid w:val="005B539C"/>
    <w:rsid w:val="005C19DF"/>
    <w:rsid w:val="005C2678"/>
    <w:rsid w:val="005C7870"/>
    <w:rsid w:val="005C7E12"/>
    <w:rsid w:val="005D7814"/>
    <w:rsid w:val="005E1F61"/>
    <w:rsid w:val="005E2857"/>
    <w:rsid w:val="005E6848"/>
    <w:rsid w:val="005E7119"/>
    <w:rsid w:val="005F155C"/>
    <w:rsid w:val="005F2DD6"/>
    <w:rsid w:val="005F7D3E"/>
    <w:rsid w:val="006070F7"/>
    <w:rsid w:val="006165F9"/>
    <w:rsid w:val="0063349D"/>
    <w:rsid w:val="00634464"/>
    <w:rsid w:val="006440CF"/>
    <w:rsid w:val="00645A8C"/>
    <w:rsid w:val="0064698B"/>
    <w:rsid w:val="00647EA6"/>
    <w:rsid w:val="00651047"/>
    <w:rsid w:val="00666E52"/>
    <w:rsid w:val="00675587"/>
    <w:rsid w:val="00676F2E"/>
    <w:rsid w:val="00677E3E"/>
    <w:rsid w:val="00681251"/>
    <w:rsid w:val="00686947"/>
    <w:rsid w:val="0069677E"/>
    <w:rsid w:val="006A34A9"/>
    <w:rsid w:val="006B00D7"/>
    <w:rsid w:val="006B25FF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71964"/>
    <w:rsid w:val="007774D9"/>
    <w:rsid w:val="00786A54"/>
    <w:rsid w:val="00793C2B"/>
    <w:rsid w:val="0079498C"/>
    <w:rsid w:val="007956B9"/>
    <w:rsid w:val="007A63F5"/>
    <w:rsid w:val="007A71F9"/>
    <w:rsid w:val="007B1686"/>
    <w:rsid w:val="007D1B3C"/>
    <w:rsid w:val="007D1E5F"/>
    <w:rsid w:val="007D7C49"/>
    <w:rsid w:val="007E2155"/>
    <w:rsid w:val="007E4AC2"/>
    <w:rsid w:val="007F747C"/>
    <w:rsid w:val="007F748C"/>
    <w:rsid w:val="008053E4"/>
    <w:rsid w:val="00812FF9"/>
    <w:rsid w:val="00814BCB"/>
    <w:rsid w:val="0081709B"/>
    <w:rsid w:val="00822231"/>
    <w:rsid w:val="0082394D"/>
    <w:rsid w:val="00824F51"/>
    <w:rsid w:val="008351EE"/>
    <w:rsid w:val="0084366D"/>
    <w:rsid w:val="00845648"/>
    <w:rsid w:val="008458AB"/>
    <w:rsid w:val="008477E8"/>
    <w:rsid w:val="0085001C"/>
    <w:rsid w:val="00854C14"/>
    <w:rsid w:val="00864611"/>
    <w:rsid w:val="008649BA"/>
    <w:rsid w:val="00866147"/>
    <w:rsid w:val="00874E42"/>
    <w:rsid w:val="0087508B"/>
    <w:rsid w:val="00881A5D"/>
    <w:rsid w:val="008832BF"/>
    <w:rsid w:val="008924F2"/>
    <w:rsid w:val="0089514A"/>
    <w:rsid w:val="008975A9"/>
    <w:rsid w:val="008B6DFD"/>
    <w:rsid w:val="008C3646"/>
    <w:rsid w:val="008C553B"/>
    <w:rsid w:val="008C624D"/>
    <w:rsid w:val="008D4907"/>
    <w:rsid w:val="008D6A0B"/>
    <w:rsid w:val="008D7F54"/>
    <w:rsid w:val="008F378A"/>
    <w:rsid w:val="008F5866"/>
    <w:rsid w:val="00901945"/>
    <w:rsid w:val="00916315"/>
    <w:rsid w:val="00917966"/>
    <w:rsid w:val="00920F16"/>
    <w:rsid w:val="00931A63"/>
    <w:rsid w:val="00937946"/>
    <w:rsid w:val="0094091F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735"/>
    <w:rsid w:val="009A1C78"/>
    <w:rsid w:val="009A5BB0"/>
    <w:rsid w:val="009A5E55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2E9C"/>
    <w:rsid w:val="00A249A8"/>
    <w:rsid w:val="00A25F75"/>
    <w:rsid w:val="00A30252"/>
    <w:rsid w:val="00A401DD"/>
    <w:rsid w:val="00A41C77"/>
    <w:rsid w:val="00A421F4"/>
    <w:rsid w:val="00A46094"/>
    <w:rsid w:val="00A473AC"/>
    <w:rsid w:val="00A61912"/>
    <w:rsid w:val="00A635AF"/>
    <w:rsid w:val="00A649E3"/>
    <w:rsid w:val="00A67744"/>
    <w:rsid w:val="00A74252"/>
    <w:rsid w:val="00A75775"/>
    <w:rsid w:val="00A87B52"/>
    <w:rsid w:val="00A9230B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5F66"/>
    <w:rsid w:val="00AE50D9"/>
    <w:rsid w:val="00AE56CF"/>
    <w:rsid w:val="00AF1E81"/>
    <w:rsid w:val="00AF4BA5"/>
    <w:rsid w:val="00B00DBA"/>
    <w:rsid w:val="00B10CF1"/>
    <w:rsid w:val="00B11102"/>
    <w:rsid w:val="00B148C7"/>
    <w:rsid w:val="00B22C5D"/>
    <w:rsid w:val="00B23A43"/>
    <w:rsid w:val="00B26219"/>
    <w:rsid w:val="00B30B40"/>
    <w:rsid w:val="00B343B6"/>
    <w:rsid w:val="00B35F5D"/>
    <w:rsid w:val="00B463D6"/>
    <w:rsid w:val="00B4702A"/>
    <w:rsid w:val="00B5193C"/>
    <w:rsid w:val="00B5555B"/>
    <w:rsid w:val="00B637BA"/>
    <w:rsid w:val="00B66189"/>
    <w:rsid w:val="00B679AD"/>
    <w:rsid w:val="00B70F47"/>
    <w:rsid w:val="00B7126D"/>
    <w:rsid w:val="00B7728B"/>
    <w:rsid w:val="00B8382B"/>
    <w:rsid w:val="00B9124A"/>
    <w:rsid w:val="00B97BD0"/>
    <w:rsid w:val="00BB58A2"/>
    <w:rsid w:val="00BC0F3A"/>
    <w:rsid w:val="00BC5EA8"/>
    <w:rsid w:val="00BC71D2"/>
    <w:rsid w:val="00BD0BA2"/>
    <w:rsid w:val="00BD522F"/>
    <w:rsid w:val="00BE2CA5"/>
    <w:rsid w:val="00BE65CE"/>
    <w:rsid w:val="00BE74C7"/>
    <w:rsid w:val="00C2148C"/>
    <w:rsid w:val="00C24055"/>
    <w:rsid w:val="00C365E1"/>
    <w:rsid w:val="00C5721A"/>
    <w:rsid w:val="00C61271"/>
    <w:rsid w:val="00C63756"/>
    <w:rsid w:val="00C764EA"/>
    <w:rsid w:val="00C76BB5"/>
    <w:rsid w:val="00C87358"/>
    <w:rsid w:val="00C92B21"/>
    <w:rsid w:val="00CA06BF"/>
    <w:rsid w:val="00CA3AC1"/>
    <w:rsid w:val="00CA3B95"/>
    <w:rsid w:val="00CA3F0B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590B"/>
    <w:rsid w:val="00CF6DDB"/>
    <w:rsid w:val="00D00D03"/>
    <w:rsid w:val="00D032A0"/>
    <w:rsid w:val="00D046C9"/>
    <w:rsid w:val="00D12BC3"/>
    <w:rsid w:val="00D149DA"/>
    <w:rsid w:val="00D23D1A"/>
    <w:rsid w:val="00D244EE"/>
    <w:rsid w:val="00D268C3"/>
    <w:rsid w:val="00D302E7"/>
    <w:rsid w:val="00D32230"/>
    <w:rsid w:val="00D41428"/>
    <w:rsid w:val="00D542F2"/>
    <w:rsid w:val="00D5752E"/>
    <w:rsid w:val="00D60543"/>
    <w:rsid w:val="00D615E2"/>
    <w:rsid w:val="00D671B0"/>
    <w:rsid w:val="00D725AC"/>
    <w:rsid w:val="00D758FE"/>
    <w:rsid w:val="00D80365"/>
    <w:rsid w:val="00D8299E"/>
    <w:rsid w:val="00D84F47"/>
    <w:rsid w:val="00D858E4"/>
    <w:rsid w:val="00D905A5"/>
    <w:rsid w:val="00D97AB8"/>
    <w:rsid w:val="00DC1C49"/>
    <w:rsid w:val="00DC6FF8"/>
    <w:rsid w:val="00DC775A"/>
    <w:rsid w:val="00DD36B0"/>
    <w:rsid w:val="00DD5843"/>
    <w:rsid w:val="00DD5F27"/>
    <w:rsid w:val="00DF08B7"/>
    <w:rsid w:val="00DF56F4"/>
    <w:rsid w:val="00E0235F"/>
    <w:rsid w:val="00E05B48"/>
    <w:rsid w:val="00E1450E"/>
    <w:rsid w:val="00E14DF3"/>
    <w:rsid w:val="00E24079"/>
    <w:rsid w:val="00E3096B"/>
    <w:rsid w:val="00E3153B"/>
    <w:rsid w:val="00E327E5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6F9D"/>
    <w:rsid w:val="00E87883"/>
    <w:rsid w:val="00E95BB8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7863"/>
    <w:rsid w:val="00F51B1F"/>
    <w:rsid w:val="00F564C2"/>
    <w:rsid w:val="00F56ECE"/>
    <w:rsid w:val="00F63B1B"/>
    <w:rsid w:val="00F70A97"/>
    <w:rsid w:val="00F70C88"/>
    <w:rsid w:val="00F80314"/>
    <w:rsid w:val="00F82F4F"/>
    <w:rsid w:val="00F84376"/>
    <w:rsid w:val="00F844C3"/>
    <w:rsid w:val="00F96DF6"/>
    <w:rsid w:val="00FA0737"/>
    <w:rsid w:val="00FA3CB8"/>
    <w:rsid w:val="00FA4E68"/>
    <w:rsid w:val="00FA5AB4"/>
    <w:rsid w:val="00FA709D"/>
    <w:rsid w:val="00FA7986"/>
    <w:rsid w:val="00FB0EB8"/>
    <w:rsid w:val="00FB7357"/>
    <w:rsid w:val="00FC4D71"/>
    <w:rsid w:val="00FC79E6"/>
    <w:rsid w:val="00FD52F4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DED7-1723-48BC-8DEC-D3B8F50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23</Pages>
  <Words>7178</Words>
  <Characters>40918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208</cp:revision>
  <cp:lastPrinted>2016-11-11T03:32:00Z</cp:lastPrinted>
  <dcterms:created xsi:type="dcterms:W3CDTF">2014-11-05T00:17:00Z</dcterms:created>
  <dcterms:modified xsi:type="dcterms:W3CDTF">2016-11-14T06:54:00Z</dcterms:modified>
</cp:coreProperties>
</file>