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74" w:rsidRPr="005E6D58" w:rsidRDefault="00730B74" w:rsidP="00716183">
      <w:pPr>
        <w:jc w:val="center"/>
        <w:rPr>
          <w:b/>
          <w:sz w:val="22"/>
          <w:szCs w:val="22"/>
        </w:rPr>
      </w:pPr>
      <w:r w:rsidRPr="005E6D58">
        <w:rPr>
          <w:b/>
          <w:sz w:val="22"/>
          <w:szCs w:val="22"/>
        </w:rPr>
        <w:t xml:space="preserve">Пояснительная записка </w:t>
      </w:r>
    </w:p>
    <w:p w:rsidR="00730B74" w:rsidRPr="005E6D58" w:rsidRDefault="00730B74" w:rsidP="00716183">
      <w:pPr>
        <w:jc w:val="center"/>
        <w:rPr>
          <w:b/>
          <w:sz w:val="22"/>
          <w:szCs w:val="22"/>
        </w:rPr>
      </w:pPr>
      <w:r w:rsidRPr="005E6D58">
        <w:rPr>
          <w:b/>
          <w:sz w:val="22"/>
          <w:szCs w:val="22"/>
        </w:rPr>
        <w:t>к проекту решения Совета депутатов  МО СП «</w:t>
      </w:r>
      <w:proofErr w:type="spellStart"/>
      <w:r w:rsidRPr="005E6D58">
        <w:rPr>
          <w:b/>
          <w:sz w:val="22"/>
          <w:szCs w:val="22"/>
        </w:rPr>
        <w:t>Новозаганское</w:t>
      </w:r>
      <w:proofErr w:type="spellEnd"/>
      <w:r w:rsidRPr="005E6D58">
        <w:rPr>
          <w:b/>
          <w:sz w:val="22"/>
          <w:szCs w:val="22"/>
        </w:rPr>
        <w:t>»</w:t>
      </w:r>
    </w:p>
    <w:p w:rsidR="00730B74" w:rsidRPr="005E6D58" w:rsidRDefault="00730B74" w:rsidP="00716183">
      <w:pPr>
        <w:jc w:val="center"/>
        <w:rPr>
          <w:b/>
          <w:sz w:val="22"/>
          <w:szCs w:val="22"/>
        </w:rPr>
      </w:pPr>
      <w:r w:rsidRPr="005E6D58">
        <w:rPr>
          <w:b/>
          <w:sz w:val="22"/>
          <w:szCs w:val="22"/>
        </w:rPr>
        <w:t xml:space="preserve"> «О бюджете муниципального образования сельского поселения «</w:t>
      </w:r>
      <w:proofErr w:type="spellStart"/>
      <w:r w:rsidRPr="005E6D58">
        <w:rPr>
          <w:b/>
          <w:sz w:val="22"/>
          <w:szCs w:val="22"/>
        </w:rPr>
        <w:t>Новозаганское</w:t>
      </w:r>
      <w:proofErr w:type="spellEnd"/>
      <w:r w:rsidRPr="005E6D58">
        <w:rPr>
          <w:b/>
          <w:sz w:val="22"/>
          <w:szCs w:val="22"/>
        </w:rPr>
        <w:t xml:space="preserve">» </w:t>
      </w:r>
      <w:r w:rsidR="0022474C">
        <w:rPr>
          <w:b/>
          <w:sz w:val="22"/>
          <w:szCs w:val="22"/>
        </w:rPr>
        <w:t>на 2018 год и на плановый период 2019 и 2020 годов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В основу формирования проекта бюджета на 201</w:t>
      </w:r>
      <w:r w:rsidR="0022474C">
        <w:rPr>
          <w:sz w:val="20"/>
          <w:szCs w:val="20"/>
        </w:rPr>
        <w:t>8</w:t>
      </w:r>
      <w:r w:rsidRPr="005E6D58">
        <w:rPr>
          <w:sz w:val="20"/>
          <w:szCs w:val="20"/>
        </w:rPr>
        <w:t xml:space="preserve"> год </w:t>
      </w:r>
      <w:r w:rsidR="0022474C">
        <w:rPr>
          <w:sz w:val="20"/>
          <w:szCs w:val="20"/>
        </w:rPr>
        <w:t xml:space="preserve"> и на плановый период 2019 и 2020</w:t>
      </w:r>
      <w:r w:rsidR="00505F3A">
        <w:rPr>
          <w:sz w:val="20"/>
          <w:szCs w:val="20"/>
        </w:rPr>
        <w:t xml:space="preserve"> </w:t>
      </w:r>
      <w:proofErr w:type="spellStart"/>
      <w:r w:rsidR="00505F3A">
        <w:rPr>
          <w:sz w:val="20"/>
          <w:szCs w:val="20"/>
        </w:rPr>
        <w:t>годов</w:t>
      </w:r>
      <w:proofErr w:type="gramStart"/>
      <w:r w:rsidR="00505F3A">
        <w:rPr>
          <w:sz w:val="20"/>
          <w:szCs w:val="20"/>
        </w:rPr>
        <w:t>.</w:t>
      </w:r>
      <w:r w:rsidRPr="005E6D58">
        <w:rPr>
          <w:sz w:val="20"/>
          <w:szCs w:val="20"/>
        </w:rPr>
        <w:t>з</w:t>
      </w:r>
      <w:proofErr w:type="gramEnd"/>
      <w:r w:rsidRPr="005E6D58">
        <w:rPr>
          <w:sz w:val="20"/>
          <w:szCs w:val="20"/>
        </w:rPr>
        <w:t>аложены</w:t>
      </w:r>
      <w:proofErr w:type="spellEnd"/>
      <w:r w:rsidRPr="005E6D58">
        <w:rPr>
          <w:sz w:val="20"/>
          <w:szCs w:val="20"/>
        </w:rPr>
        <w:t>:</w:t>
      </w:r>
    </w:p>
    <w:p w:rsidR="00730B74" w:rsidRPr="005E6D58" w:rsidRDefault="00730B74" w:rsidP="00716183">
      <w:pPr>
        <w:pStyle w:val="2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прогноз социально-экономического развития на </w:t>
      </w:r>
      <w:r w:rsidR="0022474C">
        <w:rPr>
          <w:sz w:val="20"/>
          <w:szCs w:val="20"/>
        </w:rPr>
        <w:t>2018 и на плановый период 2019 и 2020</w:t>
      </w:r>
      <w:r w:rsidR="00FC7F0D" w:rsidRPr="005E6D58">
        <w:rPr>
          <w:sz w:val="20"/>
          <w:szCs w:val="20"/>
        </w:rPr>
        <w:t xml:space="preserve"> года</w:t>
      </w:r>
      <w:r w:rsidRPr="005E6D58">
        <w:rPr>
          <w:sz w:val="20"/>
          <w:szCs w:val="20"/>
        </w:rPr>
        <w:t xml:space="preserve"> годы;</w:t>
      </w:r>
    </w:p>
    <w:p w:rsidR="00730B74" w:rsidRPr="005E6D58" w:rsidRDefault="00730B74" w:rsidP="00716183">
      <w:pPr>
        <w:pStyle w:val="2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bCs/>
          <w:sz w:val="20"/>
          <w:szCs w:val="20"/>
        </w:rPr>
      </w:pPr>
      <w:r w:rsidRPr="005E6D58">
        <w:rPr>
          <w:bCs/>
          <w:sz w:val="20"/>
          <w:szCs w:val="20"/>
        </w:rPr>
        <w:t>основные направления бюджетной и налоговой политики на 201</w:t>
      </w:r>
      <w:r w:rsidR="0022474C">
        <w:rPr>
          <w:bCs/>
          <w:sz w:val="20"/>
          <w:szCs w:val="20"/>
        </w:rPr>
        <w:t>8</w:t>
      </w:r>
      <w:r w:rsidRPr="005E6D58">
        <w:rPr>
          <w:bCs/>
          <w:sz w:val="20"/>
          <w:szCs w:val="20"/>
        </w:rPr>
        <w:t xml:space="preserve"> годы;</w:t>
      </w:r>
    </w:p>
    <w:p w:rsidR="00730B74" w:rsidRPr="005E6D58" w:rsidRDefault="00730B74" w:rsidP="00716183">
      <w:pPr>
        <w:pStyle w:val="2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bCs/>
          <w:sz w:val="20"/>
          <w:szCs w:val="20"/>
        </w:rPr>
      </w:pPr>
      <w:r w:rsidRPr="005E6D58">
        <w:rPr>
          <w:bCs/>
          <w:sz w:val="20"/>
          <w:szCs w:val="20"/>
        </w:rPr>
        <w:t xml:space="preserve">предварительный реестр расходных обязательств </w:t>
      </w:r>
    </w:p>
    <w:p w:rsidR="00730B74" w:rsidRPr="005E6D58" w:rsidRDefault="00730B74" w:rsidP="00716183">
      <w:pPr>
        <w:pStyle w:val="2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bCs/>
          <w:sz w:val="20"/>
          <w:szCs w:val="20"/>
        </w:rPr>
      </w:pPr>
      <w:r w:rsidRPr="005E6D58">
        <w:rPr>
          <w:bCs/>
          <w:sz w:val="20"/>
          <w:szCs w:val="20"/>
        </w:rPr>
        <w:t>итоги исполнения бюджета за 201</w:t>
      </w:r>
      <w:r w:rsidR="0022474C">
        <w:rPr>
          <w:bCs/>
          <w:sz w:val="20"/>
          <w:szCs w:val="20"/>
        </w:rPr>
        <w:t>6</w:t>
      </w:r>
      <w:r w:rsidRPr="005E6D58">
        <w:rPr>
          <w:bCs/>
          <w:sz w:val="20"/>
          <w:szCs w:val="20"/>
        </w:rPr>
        <w:t xml:space="preserve"> год; </w:t>
      </w:r>
    </w:p>
    <w:p w:rsidR="00730B74" w:rsidRPr="005E6D58" w:rsidRDefault="00730B74" w:rsidP="00716183">
      <w:pPr>
        <w:pStyle w:val="2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5E6D58">
        <w:rPr>
          <w:bCs/>
          <w:sz w:val="20"/>
          <w:szCs w:val="20"/>
        </w:rPr>
        <w:t>ожидаемое исполнение бюджета за 201</w:t>
      </w:r>
      <w:r w:rsidR="0022474C">
        <w:rPr>
          <w:bCs/>
          <w:sz w:val="20"/>
          <w:szCs w:val="20"/>
        </w:rPr>
        <w:t>7</w:t>
      </w:r>
      <w:r w:rsidRPr="005E6D58">
        <w:rPr>
          <w:bCs/>
          <w:sz w:val="20"/>
          <w:szCs w:val="20"/>
        </w:rPr>
        <w:t xml:space="preserve"> год;</w:t>
      </w:r>
    </w:p>
    <w:p w:rsidR="00730B74" w:rsidRPr="005E6D58" w:rsidRDefault="00730B74" w:rsidP="00716183">
      <w:pPr>
        <w:pStyle w:val="2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5E6D58">
        <w:rPr>
          <w:bCs/>
          <w:sz w:val="20"/>
          <w:szCs w:val="20"/>
        </w:rPr>
        <w:t>прогнозные данные о поступлении доходов, представленные администраторами доходов бюджета;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Для обеспечения устойчивости бюджета продолжена практика формирования бюджета на среднесрочный трехлетний период. </w:t>
      </w:r>
    </w:p>
    <w:p w:rsidR="00730B74" w:rsidRPr="005E6D58" w:rsidRDefault="00730B74" w:rsidP="00716183">
      <w:pPr>
        <w:rPr>
          <w:sz w:val="20"/>
          <w:szCs w:val="20"/>
        </w:rPr>
      </w:pPr>
      <w:bookmarkStart w:id="0" w:name="_Toc271635342"/>
      <w:bookmarkStart w:id="1" w:name="_Toc302566274"/>
    </w:p>
    <w:p w:rsidR="00730B74" w:rsidRPr="005E6D58" w:rsidRDefault="00730B74" w:rsidP="00716183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5E6D58">
        <w:rPr>
          <w:rFonts w:ascii="Times New Roman" w:hAnsi="Times New Roman" w:cs="Times New Roman"/>
          <w:kern w:val="0"/>
          <w:sz w:val="20"/>
          <w:szCs w:val="20"/>
        </w:rPr>
        <w:t>ДОХОДЫ БЮДЖЕТА</w:t>
      </w:r>
      <w:bookmarkEnd w:id="0"/>
      <w:bookmarkEnd w:id="1"/>
    </w:p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ind w:firstLine="720"/>
        <w:jc w:val="both"/>
        <w:rPr>
          <w:bCs/>
          <w:color w:val="000000"/>
          <w:sz w:val="20"/>
          <w:szCs w:val="20"/>
        </w:rPr>
      </w:pPr>
      <w:r w:rsidRPr="005E6D58">
        <w:rPr>
          <w:color w:val="000000"/>
          <w:sz w:val="20"/>
          <w:szCs w:val="20"/>
        </w:rPr>
        <w:t>Доходы   бюджета на 201</w:t>
      </w:r>
      <w:r w:rsidR="0022474C">
        <w:rPr>
          <w:color w:val="000000"/>
          <w:sz w:val="20"/>
          <w:szCs w:val="20"/>
        </w:rPr>
        <w:t>8</w:t>
      </w:r>
      <w:r w:rsidRPr="005E6D58">
        <w:rPr>
          <w:color w:val="000000"/>
          <w:sz w:val="20"/>
          <w:szCs w:val="20"/>
        </w:rPr>
        <w:t xml:space="preserve"> год прогнозируются в объеме </w:t>
      </w:r>
      <w:r w:rsidR="00505F3A">
        <w:rPr>
          <w:bCs/>
          <w:sz w:val="20"/>
          <w:szCs w:val="20"/>
        </w:rPr>
        <w:t>3</w:t>
      </w:r>
      <w:r w:rsidR="0022474C">
        <w:rPr>
          <w:bCs/>
          <w:sz w:val="20"/>
          <w:szCs w:val="20"/>
        </w:rPr>
        <w:t>346,85</w:t>
      </w:r>
      <w:r w:rsidR="007422D8" w:rsidRPr="005E6D58">
        <w:rPr>
          <w:b/>
          <w:bCs/>
          <w:sz w:val="20"/>
          <w:szCs w:val="20"/>
        </w:rPr>
        <w:t xml:space="preserve"> </w:t>
      </w:r>
      <w:r w:rsidRPr="005E6D58">
        <w:rPr>
          <w:color w:val="000000"/>
          <w:sz w:val="20"/>
          <w:szCs w:val="20"/>
        </w:rPr>
        <w:t xml:space="preserve"> тыс. руб.,</w:t>
      </w:r>
      <w:r w:rsidRPr="005E6D58">
        <w:rPr>
          <w:bCs/>
          <w:color w:val="000000"/>
          <w:sz w:val="20"/>
          <w:szCs w:val="20"/>
        </w:rPr>
        <w:t xml:space="preserve"> в том числе налоговые и неналоговые доходы составят </w:t>
      </w:r>
      <w:r w:rsidR="0022474C">
        <w:rPr>
          <w:bCs/>
          <w:color w:val="000000"/>
          <w:sz w:val="20"/>
          <w:szCs w:val="20"/>
        </w:rPr>
        <w:t>1272,9</w:t>
      </w:r>
      <w:r w:rsidRPr="005E6D58">
        <w:rPr>
          <w:bCs/>
          <w:color w:val="000000"/>
          <w:sz w:val="20"/>
          <w:szCs w:val="20"/>
        </w:rPr>
        <w:t xml:space="preserve"> тыс.  руб.</w:t>
      </w:r>
    </w:p>
    <w:p w:rsidR="00730B74" w:rsidRPr="005E6D58" w:rsidRDefault="00730B74" w:rsidP="00716183">
      <w:pPr>
        <w:pStyle w:val="23"/>
        <w:tabs>
          <w:tab w:val="left" w:pos="1080"/>
        </w:tabs>
        <w:spacing w:after="0" w:line="240" w:lineRule="auto"/>
        <w:ind w:left="0"/>
        <w:jc w:val="both"/>
        <w:rPr>
          <w:bCs/>
          <w:color w:val="000000"/>
          <w:sz w:val="20"/>
          <w:szCs w:val="20"/>
        </w:rPr>
      </w:pPr>
      <w:r w:rsidRPr="005E6D58">
        <w:rPr>
          <w:bCs/>
          <w:color w:val="000000"/>
          <w:sz w:val="20"/>
          <w:szCs w:val="20"/>
        </w:rPr>
        <w:t xml:space="preserve">            Формирование доходов бюджета </w:t>
      </w:r>
      <w:r w:rsidR="0022474C">
        <w:rPr>
          <w:bCs/>
          <w:color w:val="000000"/>
          <w:sz w:val="20"/>
          <w:szCs w:val="20"/>
        </w:rPr>
        <w:t xml:space="preserve">на 2018год и на плановый период 2019 и 2020 </w:t>
      </w:r>
      <w:r w:rsidR="00505F3A">
        <w:rPr>
          <w:sz w:val="20"/>
          <w:szCs w:val="20"/>
        </w:rPr>
        <w:t>годов</w:t>
      </w:r>
      <w:r w:rsidRPr="005E6D58">
        <w:rPr>
          <w:bCs/>
          <w:color w:val="000000"/>
          <w:sz w:val="20"/>
          <w:szCs w:val="20"/>
        </w:rPr>
        <w:t xml:space="preserve"> осуществлялось с учетом прогнозных данных о поступлении доходов, представленных </w:t>
      </w:r>
      <w:proofErr w:type="spellStart"/>
      <w:r w:rsidRPr="005E6D58">
        <w:rPr>
          <w:bCs/>
          <w:color w:val="000000"/>
          <w:sz w:val="20"/>
          <w:szCs w:val="20"/>
        </w:rPr>
        <w:t>Мухоршибирским</w:t>
      </w:r>
      <w:proofErr w:type="spellEnd"/>
      <w:r w:rsidRPr="005E6D58">
        <w:rPr>
          <w:bCs/>
          <w:color w:val="000000"/>
          <w:sz w:val="20"/>
          <w:szCs w:val="20"/>
        </w:rPr>
        <w:t xml:space="preserve"> Дом интернатом, </w:t>
      </w:r>
      <w:proofErr w:type="spellStart"/>
      <w:r w:rsidRPr="005E6D58">
        <w:rPr>
          <w:bCs/>
          <w:color w:val="000000"/>
          <w:sz w:val="20"/>
          <w:szCs w:val="20"/>
        </w:rPr>
        <w:t>Новозаганская</w:t>
      </w:r>
      <w:proofErr w:type="spellEnd"/>
      <w:r w:rsidRPr="005E6D58">
        <w:rPr>
          <w:bCs/>
          <w:color w:val="000000"/>
          <w:sz w:val="20"/>
          <w:szCs w:val="20"/>
        </w:rPr>
        <w:t xml:space="preserve"> средняя школа, фельдшерский пункт, администрация поселения, отчет об исполнении бюджета за 201</w:t>
      </w:r>
      <w:r w:rsidR="0022474C">
        <w:rPr>
          <w:bCs/>
          <w:color w:val="000000"/>
          <w:sz w:val="20"/>
          <w:szCs w:val="20"/>
        </w:rPr>
        <w:t xml:space="preserve">7 </w:t>
      </w:r>
      <w:r w:rsidRPr="005E6D58">
        <w:rPr>
          <w:bCs/>
          <w:color w:val="000000"/>
          <w:sz w:val="20"/>
          <w:szCs w:val="20"/>
        </w:rPr>
        <w:t>год и ожидаемого поступления дохода в 201</w:t>
      </w:r>
      <w:r w:rsidR="0022474C">
        <w:rPr>
          <w:bCs/>
          <w:color w:val="000000"/>
          <w:sz w:val="20"/>
          <w:szCs w:val="20"/>
        </w:rPr>
        <w:t>8</w:t>
      </w:r>
      <w:r w:rsidRPr="005E6D58">
        <w:rPr>
          <w:bCs/>
          <w:color w:val="000000"/>
          <w:sz w:val="20"/>
          <w:szCs w:val="20"/>
        </w:rPr>
        <w:t xml:space="preserve"> году.    </w:t>
      </w:r>
    </w:p>
    <w:p w:rsidR="00730B74" w:rsidRPr="005E6D58" w:rsidRDefault="00730B74" w:rsidP="00716183">
      <w:pPr>
        <w:pStyle w:val="23"/>
        <w:tabs>
          <w:tab w:val="left" w:pos="1080"/>
        </w:tabs>
        <w:spacing w:after="0" w:line="240" w:lineRule="auto"/>
        <w:ind w:left="0" w:firstLine="720"/>
        <w:jc w:val="both"/>
        <w:rPr>
          <w:bCs/>
          <w:sz w:val="20"/>
          <w:szCs w:val="20"/>
        </w:rPr>
      </w:pPr>
      <w:r w:rsidRPr="005E6D58">
        <w:rPr>
          <w:bCs/>
          <w:sz w:val="20"/>
          <w:szCs w:val="20"/>
        </w:rPr>
        <w:t>Темп роста налоговых и неналоговых доходов в 201</w:t>
      </w:r>
      <w:r w:rsidR="0022474C">
        <w:rPr>
          <w:bCs/>
          <w:sz w:val="20"/>
          <w:szCs w:val="20"/>
        </w:rPr>
        <w:t>8</w:t>
      </w:r>
      <w:r w:rsidRPr="005E6D58">
        <w:rPr>
          <w:bCs/>
          <w:sz w:val="20"/>
          <w:szCs w:val="20"/>
        </w:rPr>
        <w:t xml:space="preserve"> году план</w:t>
      </w:r>
      <w:r w:rsidR="007422D8" w:rsidRPr="005E6D58">
        <w:rPr>
          <w:bCs/>
          <w:sz w:val="20"/>
          <w:szCs w:val="20"/>
        </w:rPr>
        <w:t xml:space="preserve">ируется на уровне </w:t>
      </w:r>
      <w:r w:rsidR="0022474C">
        <w:rPr>
          <w:bCs/>
          <w:sz w:val="20"/>
          <w:szCs w:val="20"/>
        </w:rPr>
        <w:t>104,6% к  2017</w:t>
      </w:r>
      <w:r w:rsidR="00505F3A">
        <w:rPr>
          <w:bCs/>
          <w:sz w:val="20"/>
          <w:szCs w:val="20"/>
        </w:rPr>
        <w:t xml:space="preserve"> году</w:t>
      </w:r>
      <w:r w:rsidRPr="005E6D58">
        <w:rPr>
          <w:bCs/>
          <w:sz w:val="20"/>
          <w:szCs w:val="20"/>
        </w:rPr>
        <w:t>.</w:t>
      </w:r>
    </w:p>
    <w:p w:rsidR="00114555" w:rsidRPr="005E6D58" w:rsidRDefault="00114555" w:rsidP="00716183">
      <w:pPr>
        <w:pStyle w:val="23"/>
        <w:tabs>
          <w:tab w:val="left" w:pos="1080"/>
        </w:tabs>
        <w:spacing w:after="0" w:line="240" w:lineRule="auto"/>
        <w:ind w:left="0" w:firstLine="720"/>
        <w:jc w:val="both"/>
        <w:rPr>
          <w:bCs/>
          <w:sz w:val="20"/>
          <w:szCs w:val="20"/>
        </w:rPr>
      </w:pPr>
    </w:p>
    <w:p w:rsidR="00791DCB" w:rsidRPr="005E6D58" w:rsidRDefault="00791DCB" w:rsidP="00716183">
      <w:pPr>
        <w:pStyle w:val="23"/>
        <w:tabs>
          <w:tab w:val="left" w:pos="1080"/>
        </w:tabs>
        <w:spacing w:after="0" w:line="240" w:lineRule="auto"/>
        <w:ind w:left="0" w:firstLine="720"/>
        <w:jc w:val="both"/>
        <w:rPr>
          <w:bCs/>
          <w:sz w:val="20"/>
          <w:szCs w:val="20"/>
        </w:rPr>
      </w:pPr>
    </w:p>
    <w:p w:rsidR="00730B74" w:rsidRPr="005E6D58" w:rsidRDefault="00730B74" w:rsidP="00716183">
      <w:pPr>
        <w:pStyle w:val="a5"/>
        <w:spacing w:after="0"/>
        <w:ind w:firstLine="539"/>
        <w:jc w:val="center"/>
        <w:rPr>
          <w:b/>
          <w:sz w:val="20"/>
          <w:szCs w:val="20"/>
        </w:rPr>
      </w:pPr>
      <w:r w:rsidRPr="005E6D58">
        <w:rPr>
          <w:b/>
          <w:sz w:val="20"/>
          <w:szCs w:val="20"/>
        </w:rPr>
        <w:t>Основные параметры доходов</w:t>
      </w:r>
    </w:p>
    <w:p w:rsidR="00730B74" w:rsidRPr="005E6D58" w:rsidRDefault="00730B74" w:rsidP="00716183">
      <w:pPr>
        <w:pStyle w:val="a5"/>
        <w:spacing w:after="0"/>
        <w:ind w:firstLine="540"/>
        <w:jc w:val="center"/>
        <w:rPr>
          <w:b/>
          <w:sz w:val="20"/>
          <w:szCs w:val="20"/>
        </w:rPr>
      </w:pPr>
      <w:r w:rsidRPr="005E6D58">
        <w:rPr>
          <w:b/>
          <w:sz w:val="20"/>
          <w:szCs w:val="20"/>
        </w:rPr>
        <w:t>бюджета на 201</w:t>
      </w:r>
      <w:r w:rsidR="00505F3A">
        <w:rPr>
          <w:b/>
          <w:sz w:val="20"/>
          <w:szCs w:val="20"/>
        </w:rPr>
        <w:t>7</w:t>
      </w:r>
      <w:r w:rsidRPr="005E6D58">
        <w:rPr>
          <w:b/>
          <w:sz w:val="20"/>
          <w:szCs w:val="20"/>
        </w:rPr>
        <w:t xml:space="preserve"> год </w:t>
      </w:r>
    </w:p>
    <w:p w:rsidR="00730B74" w:rsidRPr="005E6D58" w:rsidRDefault="00730B74" w:rsidP="00716183">
      <w:pPr>
        <w:ind w:firstLine="720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a3"/>
        <w:jc w:val="right"/>
        <w:rPr>
          <w:b w:val="0"/>
          <w:bCs w:val="0"/>
          <w:sz w:val="20"/>
          <w:szCs w:val="20"/>
        </w:rPr>
      </w:pPr>
      <w:r w:rsidRPr="005E6D58">
        <w:rPr>
          <w:b w:val="0"/>
          <w:sz w:val="20"/>
          <w:szCs w:val="20"/>
        </w:rPr>
        <w:t xml:space="preserve"> (</w:t>
      </w:r>
      <w:r w:rsidR="00FC7F0D" w:rsidRPr="005E6D58">
        <w:rPr>
          <w:b w:val="0"/>
          <w:bCs w:val="0"/>
          <w:sz w:val="20"/>
          <w:szCs w:val="20"/>
        </w:rPr>
        <w:t>тыс</w:t>
      </w:r>
      <w:r w:rsidRPr="005E6D58">
        <w:rPr>
          <w:b w:val="0"/>
          <w:bCs w:val="0"/>
          <w:sz w:val="20"/>
          <w:szCs w:val="20"/>
        </w:rPr>
        <w:t>. рублей)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5"/>
        <w:gridCol w:w="2127"/>
        <w:gridCol w:w="2551"/>
        <w:gridCol w:w="2126"/>
      </w:tblGrid>
      <w:tr w:rsidR="007422D8" w:rsidRPr="005E6D58" w:rsidTr="007422D8">
        <w:trPr>
          <w:cantSplit/>
        </w:trPr>
        <w:tc>
          <w:tcPr>
            <w:tcW w:w="3735" w:type="dxa"/>
            <w:vMerge w:val="restart"/>
            <w:vAlign w:val="center"/>
          </w:tcPr>
          <w:p w:rsidR="007422D8" w:rsidRPr="005E6D58" w:rsidRDefault="007422D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6D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422D8" w:rsidRPr="005E6D58" w:rsidRDefault="007422D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6D58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2127" w:type="dxa"/>
            <w:vMerge w:val="restart"/>
            <w:vAlign w:val="center"/>
          </w:tcPr>
          <w:p w:rsidR="007422D8" w:rsidRPr="005E6D58" w:rsidRDefault="0022474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  <w:r w:rsidR="007422D8" w:rsidRPr="005E6D58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7422D8" w:rsidRPr="005E6D58" w:rsidRDefault="007422D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6D58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4677" w:type="dxa"/>
            <w:gridSpan w:val="2"/>
            <w:vAlign w:val="center"/>
          </w:tcPr>
          <w:p w:rsidR="007422D8" w:rsidRPr="005E6D58" w:rsidRDefault="0022474C" w:rsidP="00A85AD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="007422D8" w:rsidRPr="005E6D5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422D8" w:rsidRPr="005E6D58" w:rsidTr="007422D8">
        <w:trPr>
          <w:cantSplit/>
        </w:trPr>
        <w:tc>
          <w:tcPr>
            <w:tcW w:w="3735" w:type="dxa"/>
            <w:vMerge/>
            <w:vAlign w:val="center"/>
          </w:tcPr>
          <w:p w:rsidR="007422D8" w:rsidRPr="005E6D58" w:rsidRDefault="00742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422D8" w:rsidRPr="005E6D58" w:rsidRDefault="00742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422D8" w:rsidRPr="005E6D58" w:rsidRDefault="007422D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6D58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2126" w:type="dxa"/>
            <w:vAlign w:val="center"/>
          </w:tcPr>
          <w:p w:rsidR="007422D8" w:rsidRPr="005E6D58" w:rsidRDefault="0022474C" w:rsidP="007D4AF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% к 2017</w:t>
            </w:r>
            <w:r w:rsidR="007422D8" w:rsidRPr="005E6D58">
              <w:rPr>
                <w:b/>
                <w:bCs/>
                <w:sz w:val="20"/>
                <w:szCs w:val="20"/>
              </w:rPr>
              <w:t xml:space="preserve">г. </w:t>
            </w:r>
          </w:p>
        </w:tc>
      </w:tr>
      <w:tr w:rsidR="007422D8" w:rsidRPr="005E6D58" w:rsidTr="007422D8">
        <w:trPr>
          <w:cantSplit/>
        </w:trPr>
        <w:tc>
          <w:tcPr>
            <w:tcW w:w="3735" w:type="dxa"/>
          </w:tcPr>
          <w:p w:rsidR="007422D8" w:rsidRPr="005E6D58" w:rsidRDefault="007422D8">
            <w:pPr>
              <w:widowControl w:val="0"/>
              <w:rPr>
                <w:b/>
                <w:sz w:val="20"/>
                <w:szCs w:val="20"/>
              </w:rPr>
            </w:pPr>
            <w:r w:rsidRPr="005E6D58">
              <w:rPr>
                <w:b/>
                <w:sz w:val="20"/>
                <w:szCs w:val="20"/>
              </w:rPr>
              <w:t>Налоговые и неналоговые доходы, всего</w:t>
            </w:r>
          </w:p>
          <w:p w:rsidR="00791DCB" w:rsidRPr="005E6D58" w:rsidRDefault="00791DC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422D8" w:rsidRPr="005E6D58" w:rsidRDefault="0022474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1216,6</w:t>
            </w:r>
          </w:p>
        </w:tc>
        <w:tc>
          <w:tcPr>
            <w:tcW w:w="2551" w:type="dxa"/>
          </w:tcPr>
          <w:p w:rsidR="007422D8" w:rsidRPr="005E6D58" w:rsidRDefault="0022474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1272,9</w:t>
            </w:r>
          </w:p>
        </w:tc>
        <w:tc>
          <w:tcPr>
            <w:tcW w:w="2126" w:type="dxa"/>
          </w:tcPr>
          <w:p w:rsidR="007422D8" w:rsidRPr="005E6D58" w:rsidRDefault="0022474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</w:p>
        </w:tc>
      </w:tr>
      <w:tr w:rsidR="007422D8" w:rsidRPr="005E6D58" w:rsidTr="007422D8">
        <w:trPr>
          <w:cantSplit/>
        </w:trPr>
        <w:tc>
          <w:tcPr>
            <w:tcW w:w="3735" w:type="dxa"/>
          </w:tcPr>
          <w:p w:rsidR="007422D8" w:rsidRPr="005E6D58" w:rsidRDefault="007422D8">
            <w:pPr>
              <w:widowControl w:val="0"/>
              <w:rPr>
                <w:b/>
                <w:sz w:val="20"/>
                <w:szCs w:val="20"/>
              </w:rPr>
            </w:pPr>
            <w:r w:rsidRPr="005E6D58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791DCB" w:rsidRPr="005E6D58" w:rsidRDefault="00791DC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422D8" w:rsidRPr="005E6D58" w:rsidRDefault="0022474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2302,644</w:t>
            </w:r>
          </w:p>
        </w:tc>
        <w:tc>
          <w:tcPr>
            <w:tcW w:w="2551" w:type="dxa"/>
          </w:tcPr>
          <w:p w:rsidR="007422D8" w:rsidRPr="005E6D58" w:rsidRDefault="0022474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2073,950</w:t>
            </w:r>
          </w:p>
        </w:tc>
        <w:tc>
          <w:tcPr>
            <w:tcW w:w="2126" w:type="dxa"/>
          </w:tcPr>
          <w:p w:rsidR="007422D8" w:rsidRPr="005E6D58" w:rsidRDefault="00264C7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90,1</w:t>
            </w:r>
          </w:p>
        </w:tc>
      </w:tr>
      <w:tr w:rsidR="007422D8" w:rsidRPr="005E6D58" w:rsidTr="007422D8">
        <w:trPr>
          <w:cantSplit/>
        </w:trPr>
        <w:tc>
          <w:tcPr>
            <w:tcW w:w="3735" w:type="dxa"/>
          </w:tcPr>
          <w:p w:rsidR="007422D8" w:rsidRPr="005E6D58" w:rsidRDefault="007422D8">
            <w:pPr>
              <w:widowControl w:val="0"/>
              <w:rPr>
                <w:b/>
                <w:sz w:val="20"/>
                <w:szCs w:val="20"/>
              </w:rPr>
            </w:pPr>
            <w:r w:rsidRPr="005E6D58">
              <w:rPr>
                <w:b/>
                <w:sz w:val="20"/>
                <w:szCs w:val="20"/>
              </w:rPr>
              <w:t>Доходы бюджета, всего</w:t>
            </w:r>
          </w:p>
          <w:p w:rsidR="00791DCB" w:rsidRPr="005E6D58" w:rsidRDefault="00791DC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422D8" w:rsidRPr="005E6D58" w:rsidRDefault="00264C7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3519,244</w:t>
            </w:r>
          </w:p>
        </w:tc>
        <w:tc>
          <w:tcPr>
            <w:tcW w:w="2551" w:type="dxa"/>
          </w:tcPr>
          <w:p w:rsidR="007422D8" w:rsidRPr="005E6D58" w:rsidRDefault="00264C7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3346,85</w:t>
            </w:r>
          </w:p>
        </w:tc>
        <w:tc>
          <w:tcPr>
            <w:tcW w:w="2126" w:type="dxa"/>
          </w:tcPr>
          <w:p w:rsidR="007422D8" w:rsidRPr="005E6D58" w:rsidRDefault="00264C7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</w:tr>
    </w:tbl>
    <w:p w:rsidR="003C3456" w:rsidRPr="005E6D58" w:rsidRDefault="003C3456" w:rsidP="00716183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bCs w:val="0"/>
          <w:iCs/>
          <w:sz w:val="20"/>
          <w:szCs w:val="20"/>
        </w:rPr>
      </w:pPr>
      <w:bookmarkStart w:id="2" w:name="_Toc302566275"/>
      <w:bookmarkStart w:id="3" w:name="_Toc271635344"/>
    </w:p>
    <w:p w:rsidR="00791DCB" w:rsidRPr="005E6D58" w:rsidRDefault="00791DCB" w:rsidP="00791DCB">
      <w:pPr>
        <w:rPr>
          <w:sz w:val="20"/>
          <w:szCs w:val="20"/>
        </w:rPr>
      </w:pPr>
    </w:p>
    <w:p w:rsidR="00791DCB" w:rsidRPr="005E6D58" w:rsidRDefault="00791DCB" w:rsidP="00791DCB">
      <w:pPr>
        <w:rPr>
          <w:sz w:val="20"/>
          <w:szCs w:val="20"/>
        </w:rPr>
      </w:pPr>
    </w:p>
    <w:p w:rsidR="003C3456" w:rsidRPr="005E6D58" w:rsidRDefault="003C3456" w:rsidP="00716183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bCs w:val="0"/>
          <w:iCs/>
          <w:sz w:val="20"/>
          <w:szCs w:val="20"/>
        </w:rPr>
      </w:pPr>
    </w:p>
    <w:p w:rsidR="00730B74" w:rsidRPr="005E6D58" w:rsidRDefault="00730B74" w:rsidP="00716183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bCs w:val="0"/>
          <w:iCs/>
          <w:sz w:val="20"/>
          <w:szCs w:val="20"/>
        </w:rPr>
      </w:pPr>
      <w:r w:rsidRPr="005E6D58">
        <w:rPr>
          <w:rFonts w:ascii="Times New Roman" w:hAnsi="Times New Roman" w:cs="Times New Roman"/>
          <w:bCs w:val="0"/>
          <w:iCs/>
          <w:sz w:val="20"/>
          <w:szCs w:val="20"/>
        </w:rPr>
        <w:t>НАЛОГОВЫЕ ДОХОДЫ</w:t>
      </w:r>
      <w:bookmarkEnd w:id="2"/>
    </w:p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bCs w:val="0"/>
          <w:iCs/>
          <w:sz w:val="20"/>
          <w:szCs w:val="20"/>
          <w:u w:val="single"/>
        </w:rPr>
      </w:pPr>
      <w:bookmarkStart w:id="4" w:name="_Toc271635345"/>
      <w:bookmarkStart w:id="5" w:name="_Toc302566277"/>
      <w:bookmarkEnd w:id="3"/>
      <w:r w:rsidRPr="005E6D58">
        <w:rPr>
          <w:rFonts w:ascii="Times New Roman" w:hAnsi="Times New Roman" w:cs="Times New Roman"/>
          <w:bCs w:val="0"/>
          <w:iCs/>
          <w:sz w:val="20"/>
          <w:szCs w:val="20"/>
          <w:u w:val="single"/>
        </w:rPr>
        <w:t>Налог на доходы физических лиц</w:t>
      </w:r>
      <w:bookmarkEnd w:id="4"/>
      <w:bookmarkEnd w:id="5"/>
    </w:p>
    <w:p w:rsidR="00730B74" w:rsidRPr="005E6D58" w:rsidRDefault="00730B74" w:rsidP="00430A2D">
      <w:pPr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20"/>
        <w:jc w:val="both"/>
        <w:rPr>
          <w:sz w:val="20"/>
          <w:szCs w:val="20"/>
        </w:rPr>
      </w:pPr>
      <w:r w:rsidRPr="005E6D58">
        <w:rPr>
          <w:iCs/>
          <w:sz w:val="20"/>
          <w:szCs w:val="20"/>
        </w:rPr>
        <w:t>На</w:t>
      </w:r>
      <w:r w:rsidRPr="005E6D58">
        <w:rPr>
          <w:sz w:val="20"/>
          <w:szCs w:val="20"/>
        </w:rPr>
        <w:t>лог на доходы физических лиц прогнозируется на 201</w:t>
      </w:r>
      <w:r w:rsidR="00264C70">
        <w:rPr>
          <w:sz w:val="20"/>
          <w:szCs w:val="20"/>
        </w:rPr>
        <w:t>8</w:t>
      </w:r>
      <w:r w:rsidRPr="005E6D58">
        <w:rPr>
          <w:sz w:val="20"/>
          <w:szCs w:val="20"/>
        </w:rPr>
        <w:t xml:space="preserve"> год в сумме </w:t>
      </w:r>
      <w:r w:rsidR="00264C70">
        <w:rPr>
          <w:sz w:val="20"/>
          <w:szCs w:val="20"/>
        </w:rPr>
        <w:t>125,3 тыс. рублей.</w:t>
      </w:r>
    </w:p>
    <w:p w:rsidR="00730B74" w:rsidRPr="005E6D58" w:rsidRDefault="00730B74" w:rsidP="00716183">
      <w:pPr>
        <w:ind w:firstLine="709"/>
        <w:jc w:val="both"/>
        <w:rPr>
          <w:sz w:val="20"/>
          <w:szCs w:val="20"/>
        </w:rPr>
      </w:pPr>
    </w:p>
    <w:p w:rsidR="00730B74" w:rsidRPr="005E6D58" w:rsidRDefault="00730B74" w:rsidP="00F761D4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bCs w:val="0"/>
          <w:iCs/>
          <w:sz w:val="20"/>
          <w:szCs w:val="20"/>
          <w:u w:val="single"/>
        </w:rPr>
      </w:pPr>
      <w:bookmarkStart w:id="6" w:name="_Toc243185852"/>
      <w:bookmarkStart w:id="7" w:name="_Toc272773981"/>
      <w:bookmarkStart w:id="8" w:name="_Toc302566280"/>
      <w:bookmarkStart w:id="9" w:name="_Toc271635348"/>
      <w:r w:rsidRPr="005E6D58">
        <w:rPr>
          <w:rFonts w:ascii="Times New Roman" w:hAnsi="Times New Roman" w:cs="Times New Roman"/>
          <w:bCs w:val="0"/>
          <w:iCs/>
          <w:sz w:val="20"/>
          <w:szCs w:val="20"/>
          <w:u w:val="single"/>
        </w:rPr>
        <w:t>Налог на имущество</w:t>
      </w:r>
      <w:bookmarkEnd w:id="6"/>
      <w:bookmarkEnd w:id="7"/>
      <w:r w:rsidRPr="005E6D58">
        <w:rPr>
          <w:rFonts w:ascii="Times New Roman" w:hAnsi="Times New Roman" w:cs="Times New Roman"/>
          <w:bCs w:val="0"/>
          <w:iCs/>
          <w:sz w:val="20"/>
          <w:szCs w:val="20"/>
          <w:u w:val="single"/>
        </w:rPr>
        <w:t xml:space="preserve"> </w:t>
      </w:r>
      <w:bookmarkEnd w:id="8"/>
      <w:r w:rsidRPr="005E6D58">
        <w:rPr>
          <w:rFonts w:ascii="Times New Roman" w:hAnsi="Times New Roman" w:cs="Times New Roman"/>
          <w:bCs w:val="0"/>
          <w:iCs/>
          <w:sz w:val="20"/>
          <w:szCs w:val="20"/>
          <w:u w:val="single"/>
        </w:rPr>
        <w:t xml:space="preserve">физических лиц </w:t>
      </w:r>
    </w:p>
    <w:p w:rsidR="00730B74" w:rsidRPr="005E6D58" w:rsidRDefault="00730B74" w:rsidP="00F761D4">
      <w:pPr>
        <w:rPr>
          <w:sz w:val="20"/>
          <w:szCs w:val="20"/>
        </w:rPr>
      </w:pPr>
    </w:p>
    <w:bookmarkEnd w:id="9"/>
    <w:p w:rsidR="00730B74" w:rsidRPr="005E6D58" w:rsidRDefault="00730B74" w:rsidP="00716183">
      <w:pPr>
        <w:pStyle w:val="ConsPlusTitle"/>
        <w:ind w:firstLine="720"/>
        <w:jc w:val="both"/>
        <w:rPr>
          <w:rFonts w:ascii="Times New Roman" w:hAnsi="Times New Roman"/>
          <w:b w:val="0"/>
          <w:bCs/>
        </w:rPr>
      </w:pPr>
      <w:r w:rsidRPr="005E6D58">
        <w:rPr>
          <w:rFonts w:ascii="Times New Roman" w:hAnsi="Times New Roman"/>
          <w:b w:val="0"/>
          <w:bCs/>
        </w:rPr>
        <w:t>Налог на имущество физических лиц в 201</w:t>
      </w:r>
      <w:r w:rsidR="00264C70">
        <w:rPr>
          <w:rFonts w:ascii="Times New Roman" w:hAnsi="Times New Roman"/>
          <w:b w:val="0"/>
          <w:bCs/>
        </w:rPr>
        <w:t xml:space="preserve">8 </w:t>
      </w:r>
      <w:r w:rsidRPr="005E6D58">
        <w:rPr>
          <w:rFonts w:ascii="Times New Roman" w:hAnsi="Times New Roman"/>
          <w:b w:val="0"/>
          <w:bCs/>
        </w:rPr>
        <w:t xml:space="preserve">году прогнозируется в сумме </w:t>
      </w:r>
      <w:r w:rsidR="00264C70">
        <w:rPr>
          <w:rFonts w:ascii="Times New Roman" w:hAnsi="Times New Roman"/>
          <w:b w:val="0"/>
          <w:bCs/>
        </w:rPr>
        <w:t>38,6</w:t>
      </w:r>
      <w:r w:rsidRPr="005E6D58">
        <w:rPr>
          <w:rFonts w:ascii="Times New Roman" w:hAnsi="Times New Roman"/>
          <w:b w:val="0"/>
          <w:bCs/>
        </w:rPr>
        <w:t xml:space="preserve"> тыс. рублей Расчет произведен на основе прогноза среднегодовой стоимости имущества, установленной законодательством ставки налога и норматива зачисления в бюджет 100 %. </w:t>
      </w:r>
    </w:p>
    <w:p w:rsidR="00730B74" w:rsidRPr="005E6D58" w:rsidRDefault="00730B74" w:rsidP="00716183">
      <w:pPr>
        <w:jc w:val="center"/>
        <w:rPr>
          <w:b/>
          <w:sz w:val="20"/>
          <w:szCs w:val="20"/>
        </w:rPr>
      </w:pPr>
    </w:p>
    <w:p w:rsidR="00730B74" w:rsidRPr="005E6D58" w:rsidRDefault="00730B74" w:rsidP="00716183">
      <w:pPr>
        <w:jc w:val="center"/>
        <w:rPr>
          <w:b/>
          <w:sz w:val="20"/>
          <w:szCs w:val="20"/>
        </w:rPr>
      </w:pPr>
      <w:r w:rsidRPr="005E6D58">
        <w:rPr>
          <w:b/>
          <w:sz w:val="20"/>
          <w:szCs w:val="20"/>
        </w:rPr>
        <w:t>Земельный налог.</w:t>
      </w:r>
    </w:p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      Прогноз земельного налога просчитывался исходя из кадастровой стоимости земельных участков по категориям земель, отчетных данных о налоговой базе и структуре начислений по налогу, по </w:t>
      </w:r>
      <w:r w:rsidRPr="005E6D58">
        <w:rPr>
          <w:sz w:val="20"/>
          <w:szCs w:val="20"/>
        </w:rPr>
        <w:lastRenderedPageBreak/>
        <w:t>установленным налоговым ставкам на земельный налог муниципальными образованиями сельского поселения.</w:t>
      </w:r>
    </w:p>
    <w:p w:rsidR="00730B74" w:rsidRPr="005E6D58" w:rsidRDefault="00730B74" w:rsidP="00716183">
      <w:pPr>
        <w:jc w:val="both"/>
        <w:rPr>
          <w:sz w:val="20"/>
          <w:szCs w:val="20"/>
        </w:rPr>
      </w:pPr>
      <w:r w:rsidRPr="005E6D58">
        <w:rPr>
          <w:sz w:val="20"/>
          <w:szCs w:val="20"/>
        </w:rPr>
        <w:t>Ожидаемое поступление земельного налога в бюджет сельского поселения в 201</w:t>
      </w:r>
      <w:r w:rsidR="00264C70">
        <w:rPr>
          <w:sz w:val="20"/>
          <w:szCs w:val="20"/>
        </w:rPr>
        <w:t>8</w:t>
      </w:r>
      <w:r w:rsidRPr="005E6D58">
        <w:rPr>
          <w:sz w:val="20"/>
          <w:szCs w:val="20"/>
        </w:rPr>
        <w:t xml:space="preserve"> году </w:t>
      </w:r>
      <w:r w:rsidR="00264C70">
        <w:rPr>
          <w:sz w:val="20"/>
          <w:szCs w:val="20"/>
        </w:rPr>
        <w:t>900</w:t>
      </w:r>
      <w:r w:rsidRPr="005E6D58">
        <w:rPr>
          <w:sz w:val="20"/>
          <w:szCs w:val="20"/>
        </w:rPr>
        <w:t xml:space="preserve"> </w:t>
      </w:r>
      <w:proofErr w:type="spellStart"/>
      <w:r w:rsidRPr="005E6D58">
        <w:rPr>
          <w:sz w:val="20"/>
          <w:szCs w:val="20"/>
        </w:rPr>
        <w:t>тыс</w:t>
      </w:r>
      <w:proofErr w:type="gramStart"/>
      <w:r w:rsidRPr="005E6D58">
        <w:rPr>
          <w:sz w:val="20"/>
          <w:szCs w:val="20"/>
        </w:rPr>
        <w:t>.р</w:t>
      </w:r>
      <w:proofErr w:type="gramEnd"/>
      <w:r w:rsidRPr="005E6D58">
        <w:rPr>
          <w:sz w:val="20"/>
          <w:szCs w:val="20"/>
        </w:rPr>
        <w:t>уб</w:t>
      </w:r>
      <w:proofErr w:type="spellEnd"/>
      <w:r w:rsidR="00167FAC">
        <w:rPr>
          <w:sz w:val="20"/>
          <w:szCs w:val="20"/>
        </w:rPr>
        <w:t>,</w:t>
      </w:r>
      <w:r w:rsidRPr="005E6D58">
        <w:rPr>
          <w:sz w:val="20"/>
          <w:szCs w:val="20"/>
        </w:rPr>
        <w:t xml:space="preserve"> за счет увеличения правоустанавливающих документов, которые  являются основанием для взимания земельного налога.</w:t>
      </w:r>
    </w:p>
    <w:p w:rsidR="00730B74" w:rsidRPr="005E6D58" w:rsidRDefault="00730B74" w:rsidP="00150F59">
      <w:pPr>
        <w:rPr>
          <w:sz w:val="20"/>
          <w:szCs w:val="20"/>
        </w:rPr>
      </w:pPr>
      <w:r w:rsidRPr="005E6D58">
        <w:rPr>
          <w:sz w:val="20"/>
          <w:szCs w:val="20"/>
        </w:rPr>
        <w:t xml:space="preserve">                                           </w:t>
      </w:r>
    </w:p>
    <w:p w:rsidR="00730B74" w:rsidRPr="005E6D58" w:rsidRDefault="00730B74" w:rsidP="00150F59">
      <w:pPr>
        <w:rPr>
          <w:iCs/>
          <w:sz w:val="20"/>
          <w:szCs w:val="20"/>
        </w:rPr>
      </w:pPr>
    </w:p>
    <w:p w:rsidR="00730B74" w:rsidRPr="005E6D58" w:rsidRDefault="00730B74" w:rsidP="0071618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0" w:name="_Toc271635352"/>
      <w:bookmarkStart w:id="11" w:name="_Toc302566284"/>
      <w:r w:rsidRPr="005E6D58">
        <w:rPr>
          <w:rFonts w:ascii="Times New Roman" w:hAnsi="Times New Roman" w:cs="Times New Roman"/>
          <w:iCs/>
          <w:sz w:val="20"/>
          <w:szCs w:val="20"/>
        </w:rPr>
        <w:t>НЕНАЛОГОВЫЕ ДОХОДЫ</w:t>
      </w:r>
      <w:bookmarkEnd w:id="10"/>
      <w:bookmarkEnd w:id="11"/>
    </w:p>
    <w:p w:rsidR="00730B74" w:rsidRPr="005E6D58" w:rsidRDefault="00730B74" w:rsidP="00716183">
      <w:pPr>
        <w:ind w:firstLine="540"/>
        <w:jc w:val="center"/>
        <w:rPr>
          <w:b/>
          <w:sz w:val="20"/>
          <w:szCs w:val="20"/>
        </w:rPr>
      </w:pPr>
    </w:p>
    <w:p w:rsidR="00730B74" w:rsidRPr="005E6D58" w:rsidRDefault="00167FAC" w:rsidP="00716183">
      <w:pPr>
        <w:ind w:firstLine="709"/>
        <w:jc w:val="both"/>
        <w:rPr>
          <w:sz w:val="20"/>
          <w:szCs w:val="20"/>
        </w:rPr>
      </w:pPr>
      <w:r w:rsidRPr="008266DA">
        <w:rPr>
          <w:sz w:val="20"/>
          <w:szCs w:val="20"/>
        </w:rPr>
        <w:t>Прочие доходы от  оказания  платных услуг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составят в сумме 70,0 тыс. рублей.</w:t>
      </w:r>
      <w:r w:rsidR="00730B74" w:rsidRPr="005E6D58">
        <w:rPr>
          <w:sz w:val="20"/>
          <w:szCs w:val="20"/>
        </w:rPr>
        <w:t xml:space="preserve"> </w:t>
      </w:r>
    </w:p>
    <w:p w:rsidR="00730B74" w:rsidRPr="005E6D58" w:rsidRDefault="00730B74" w:rsidP="00716183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bCs w:val="0"/>
          <w:iCs/>
          <w:sz w:val="20"/>
          <w:szCs w:val="20"/>
          <w:u w:val="single"/>
        </w:rPr>
      </w:pPr>
      <w:bookmarkStart w:id="12" w:name="_Toc272773986"/>
    </w:p>
    <w:p w:rsidR="00730B74" w:rsidRPr="005E6D58" w:rsidRDefault="00730B74" w:rsidP="00716183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bCs w:val="0"/>
          <w:iCs/>
          <w:sz w:val="20"/>
          <w:szCs w:val="20"/>
        </w:rPr>
      </w:pPr>
      <w:bookmarkStart w:id="13" w:name="_Toc302566285"/>
      <w:r w:rsidRPr="005E6D58">
        <w:rPr>
          <w:rFonts w:ascii="Times New Roman" w:hAnsi="Times New Roman" w:cs="Times New Roman"/>
          <w:bCs w:val="0"/>
          <w:iCs/>
          <w:sz w:val="20"/>
          <w:szCs w:val="20"/>
        </w:rPr>
        <w:t>Доходы от использования имущества</w:t>
      </w:r>
      <w:bookmarkEnd w:id="12"/>
      <w:bookmarkEnd w:id="13"/>
    </w:p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ind w:firstLine="709"/>
        <w:jc w:val="both"/>
        <w:rPr>
          <w:sz w:val="20"/>
          <w:szCs w:val="20"/>
        </w:rPr>
      </w:pPr>
      <w:r w:rsidRPr="005E6D58">
        <w:rPr>
          <w:bCs/>
          <w:sz w:val="20"/>
          <w:szCs w:val="20"/>
        </w:rPr>
        <w:t xml:space="preserve">Доходы </w:t>
      </w:r>
      <w:r w:rsidR="00167FAC">
        <w:rPr>
          <w:bCs/>
          <w:sz w:val="20"/>
          <w:szCs w:val="20"/>
        </w:rPr>
        <w:t>от сдачи в аренду имущества  прогнозируются в сумме 117,0 тыс</w:t>
      </w:r>
      <w:proofErr w:type="gramStart"/>
      <w:r w:rsidR="00167FAC">
        <w:rPr>
          <w:bCs/>
          <w:sz w:val="20"/>
          <w:szCs w:val="20"/>
        </w:rPr>
        <w:t>.р</w:t>
      </w:r>
      <w:proofErr w:type="gramEnd"/>
      <w:r w:rsidR="00167FAC">
        <w:rPr>
          <w:bCs/>
          <w:sz w:val="20"/>
          <w:szCs w:val="20"/>
        </w:rPr>
        <w:t>уб.</w:t>
      </w:r>
    </w:p>
    <w:p w:rsidR="00730B74" w:rsidRPr="005E6D58" w:rsidRDefault="00730B74" w:rsidP="00716183">
      <w:pPr>
        <w:ind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_Toc302566292"/>
      <w:bookmarkStart w:id="15" w:name="_Toc243185854"/>
      <w:r w:rsidRPr="005E6D58">
        <w:rPr>
          <w:rFonts w:ascii="Times New Roman" w:hAnsi="Times New Roman" w:cs="Times New Roman"/>
          <w:sz w:val="20"/>
          <w:szCs w:val="20"/>
        </w:rPr>
        <w:t>БЕЗВОЗМЕЗДНЫЕ ПОСТУПЛЕНИЯ</w:t>
      </w:r>
      <w:bookmarkEnd w:id="14"/>
    </w:p>
    <w:p w:rsidR="00730B74" w:rsidRPr="005E6D58" w:rsidRDefault="00730B74" w:rsidP="00716183">
      <w:pPr>
        <w:rPr>
          <w:sz w:val="20"/>
          <w:szCs w:val="20"/>
        </w:rPr>
      </w:pPr>
    </w:p>
    <w:p w:rsidR="0006339F" w:rsidRPr="005E6D58" w:rsidRDefault="00730B74" w:rsidP="00716183">
      <w:pPr>
        <w:pStyle w:val="a5"/>
        <w:spacing w:after="0"/>
        <w:ind w:firstLine="720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Объем безвозмездных поступлений из федерального бюджета прогнозируется в 201</w:t>
      </w:r>
      <w:r w:rsidR="00264C70">
        <w:rPr>
          <w:sz w:val="20"/>
          <w:szCs w:val="20"/>
        </w:rPr>
        <w:t>8</w:t>
      </w:r>
      <w:r w:rsidRPr="005E6D58">
        <w:rPr>
          <w:sz w:val="20"/>
          <w:szCs w:val="20"/>
        </w:rPr>
        <w:t xml:space="preserve"> году </w:t>
      </w:r>
      <w:r w:rsidR="00264C70">
        <w:rPr>
          <w:sz w:val="20"/>
          <w:szCs w:val="20"/>
        </w:rPr>
        <w:t>2073,95</w:t>
      </w:r>
      <w:r w:rsidR="00C530B8">
        <w:rPr>
          <w:sz w:val="20"/>
          <w:szCs w:val="20"/>
        </w:rPr>
        <w:t>тыс. рублей.</w:t>
      </w:r>
    </w:p>
    <w:p w:rsidR="00730B74" w:rsidRPr="005E6D58" w:rsidRDefault="00730B74" w:rsidP="00716183">
      <w:pPr>
        <w:pStyle w:val="a5"/>
        <w:spacing w:after="0"/>
        <w:ind w:firstLine="720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Основным фактором снижения объема безвозмездных поступлений является отсутствие распределения на данном этапе планирования средств из федерального бюджета. В связи с чем, дотация на выравнивание уровня бюджетной обеспеченности предусмотрена на 201</w:t>
      </w:r>
      <w:r w:rsidR="00264C70">
        <w:rPr>
          <w:sz w:val="20"/>
          <w:szCs w:val="20"/>
        </w:rPr>
        <w:t>8</w:t>
      </w:r>
      <w:r w:rsidRPr="005E6D58">
        <w:rPr>
          <w:sz w:val="20"/>
          <w:szCs w:val="20"/>
        </w:rPr>
        <w:t xml:space="preserve"> год на уровне 201</w:t>
      </w:r>
      <w:r w:rsidR="00264C70">
        <w:rPr>
          <w:sz w:val="20"/>
          <w:szCs w:val="20"/>
        </w:rPr>
        <w:t>7</w:t>
      </w:r>
      <w:r w:rsidRPr="005E6D58">
        <w:rPr>
          <w:sz w:val="20"/>
          <w:szCs w:val="20"/>
        </w:rPr>
        <w:t xml:space="preserve"> года, субсидии, субвенции и иные ме</w:t>
      </w:r>
      <w:r w:rsidR="0006339F" w:rsidRPr="005E6D58">
        <w:rPr>
          <w:sz w:val="20"/>
          <w:szCs w:val="20"/>
        </w:rPr>
        <w:t>жбюджетные трансферты в объеме:</w:t>
      </w:r>
    </w:p>
    <w:p w:rsidR="00730B74" w:rsidRPr="005E6D58" w:rsidRDefault="00730B74" w:rsidP="00716183">
      <w:pPr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_Toc302566293"/>
      <w:bookmarkEnd w:id="15"/>
      <w:r w:rsidRPr="005E6D58">
        <w:rPr>
          <w:rFonts w:ascii="Times New Roman" w:hAnsi="Times New Roman" w:cs="Times New Roman"/>
          <w:sz w:val="20"/>
          <w:szCs w:val="20"/>
        </w:rPr>
        <w:t>РАСХОДЫ БЮДЖЕТА</w:t>
      </w:r>
      <w:bookmarkEnd w:id="16"/>
      <w:r w:rsidRPr="005E6D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ind w:firstLine="720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Общий объем расходов республиканского бюджета на 201</w:t>
      </w:r>
      <w:r w:rsidR="00264C70">
        <w:rPr>
          <w:sz w:val="20"/>
          <w:szCs w:val="20"/>
        </w:rPr>
        <w:t xml:space="preserve">8 </w:t>
      </w:r>
      <w:r w:rsidRPr="005E6D58">
        <w:rPr>
          <w:sz w:val="20"/>
          <w:szCs w:val="20"/>
        </w:rPr>
        <w:t xml:space="preserve">год определен на уровне </w:t>
      </w:r>
      <w:r w:rsidR="00264C70">
        <w:rPr>
          <w:sz w:val="20"/>
          <w:szCs w:val="20"/>
        </w:rPr>
        <w:t xml:space="preserve">3346,85 </w:t>
      </w:r>
      <w:r w:rsidR="00B37B6F" w:rsidRPr="005E6D58">
        <w:rPr>
          <w:sz w:val="20"/>
          <w:szCs w:val="20"/>
        </w:rPr>
        <w:t>тыс. рублей.</w:t>
      </w:r>
      <w:r w:rsidRPr="005E6D58">
        <w:rPr>
          <w:sz w:val="20"/>
          <w:szCs w:val="20"/>
        </w:rPr>
        <w:t xml:space="preserve"> </w:t>
      </w:r>
    </w:p>
    <w:p w:rsidR="00730B74" w:rsidRPr="005E6D58" w:rsidRDefault="00730B74" w:rsidP="00716183">
      <w:pPr>
        <w:autoSpaceDE w:val="0"/>
        <w:autoSpaceDN w:val="0"/>
        <w:adjustRightInd w:val="0"/>
        <w:ind w:firstLine="720"/>
        <w:jc w:val="both"/>
        <w:rPr>
          <w:spacing w:val="-4"/>
          <w:sz w:val="20"/>
          <w:szCs w:val="20"/>
        </w:rPr>
      </w:pPr>
      <w:r w:rsidRPr="005E6D58">
        <w:rPr>
          <w:sz w:val="20"/>
          <w:szCs w:val="20"/>
        </w:rPr>
        <w:t xml:space="preserve">При </w:t>
      </w:r>
      <w:r w:rsidRPr="005E6D58">
        <w:rPr>
          <w:color w:val="000000"/>
          <w:spacing w:val="-4"/>
          <w:sz w:val="20"/>
          <w:szCs w:val="20"/>
        </w:rPr>
        <w:t>ф</w:t>
      </w:r>
      <w:r w:rsidRPr="005E6D58">
        <w:rPr>
          <w:spacing w:val="-4"/>
          <w:sz w:val="20"/>
          <w:szCs w:val="20"/>
        </w:rPr>
        <w:t>ормировании расходов бюджета учтено следующее:</w:t>
      </w:r>
    </w:p>
    <w:p w:rsidR="00730B74" w:rsidRPr="005E6D58" w:rsidRDefault="00730B74" w:rsidP="00716183">
      <w:pPr>
        <w:numPr>
          <w:ilvl w:val="0"/>
          <w:numId w:val="3"/>
        </w:numPr>
        <w:tabs>
          <w:tab w:val="num" w:pos="0"/>
        </w:tabs>
        <w:ind w:left="0" w:firstLine="357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передача полномочий муниципальным районам </w:t>
      </w:r>
    </w:p>
    <w:p w:rsidR="00730B74" w:rsidRPr="005E6D58" w:rsidRDefault="00730B74" w:rsidP="00716183">
      <w:pPr>
        <w:numPr>
          <w:ilvl w:val="0"/>
          <w:numId w:val="3"/>
        </w:numPr>
        <w:tabs>
          <w:tab w:val="num" w:pos="0"/>
        </w:tabs>
        <w:ind w:left="0" w:firstLine="357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расходы по коммунальным услугам учтены с сокращением натуральных объемов на 201</w:t>
      </w:r>
      <w:r w:rsidR="00264C70">
        <w:rPr>
          <w:sz w:val="20"/>
          <w:szCs w:val="20"/>
        </w:rPr>
        <w:t>8</w:t>
      </w:r>
      <w:r w:rsidRPr="005E6D58">
        <w:rPr>
          <w:sz w:val="20"/>
          <w:szCs w:val="20"/>
        </w:rPr>
        <w:t xml:space="preserve"> год – на </w:t>
      </w:r>
      <w:r w:rsidR="00B37B6F" w:rsidRPr="005E6D58">
        <w:rPr>
          <w:sz w:val="20"/>
          <w:szCs w:val="20"/>
        </w:rPr>
        <w:t>0,6</w:t>
      </w:r>
      <w:r w:rsidR="00C530B8">
        <w:rPr>
          <w:sz w:val="20"/>
          <w:szCs w:val="20"/>
        </w:rPr>
        <w:t>1</w:t>
      </w:r>
      <w:r w:rsidRPr="005E6D58">
        <w:rPr>
          <w:sz w:val="20"/>
          <w:szCs w:val="20"/>
        </w:rPr>
        <w:t xml:space="preserve"> </w:t>
      </w:r>
      <w:r w:rsidR="00B37B6F" w:rsidRPr="005E6D58">
        <w:rPr>
          <w:sz w:val="20"/>
          <w:szCs w:val="20"/>
        </w:rPr>
        <w:t xml:space="preserve">% </w:t>
      </w:r>
      <w:r w:rsidR="00C530B8">
        <w:rPr>
          <w:sz w:val="20"/>
          <w:szCs w:val="20"/>
        </w:rPr>
        <w:t>от уровня 2015</w:t>
      </w:r>
      <w:r w:rsidRPr="005E6D58">
        <w:rPr>
          <w:sz w:val="20"/>
          <w:szCs w:val="20"/>
        </w:rPr>
        <w:t xml:space="preserve"> года. </w:t>
      </w:r>
    </w:p>
    <w:p w:rsidR="00730B74" w:rsidRPr="005E6D58" w:rsidRDefault="00730B74" w:rsidP="00716183">
      <w:pPr>
        <w:numPr>
          <w:ilvl w:val="0"/>
          <w:numId w:val="3"/>
        </w:numPr>
        <w:tabs>
          <w:tab w:val="num" w:pos="0"/>
        </w:tabs>
        <w:ind w:left="0" w:firstLine="357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расходы по материальным затратам </w:t>
      </w:r>
    </w:p>
    <w:p w:rsidR="00730B74" w:rsidRPr="005E6D58" w:rsidRDefault="00730B74" w:rsidP="00716183">
      <w:pPr>
        <w:numPr>
          <w:ilvl w:val="0"/>
          <w:numId w:val="3"/>
        </w:numPr>
        <w:tabs>
          <w:tab w:val="num" w:pos="0"/>
        </w:tabs>
        <w:ind w:left="0" w:firstLine="357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 По остальным материальным затратам расходы учтены на уровне объемов бюджета на 201</w:t>
      </w:r>
      <w:r w:rsidR="00264C70">
        <w:rPr>
          <w:sz w:val="20"/>
          <w:szCs w:val="20"/>
        </w:rPr>
        <w:t>7</w:t>
      </w:r>
      <w:r w:rsidRPr="005E6D58">
        <w:rPr>
          <w:sz w:val="20"/>
          <w:szCs w:val="20"/>
        </w:rPr>
        <w:t xml:space="preserve"> года;</w:t>
      </w:r>
    </w:p>
    <w:p w:rsidR="00730B74" w:rsidRPr="005E6D58" w:rsidRDefault="00730B74" w:rsidP="00716183">
      <w:pPr>
        <w:ind w:firstLine="720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Функциональная структура расходов бюджета</w:t>
      </w:r>
      <w:r w:rsidR="00264C70">
        <w:rPr>
          <w:sz w:val="20"/>
          <w:szCs w:val="20"/>
        </w:rPr>
        <w:t xml:space="preserve"> на 2018</w:t>
      </w:r>
      <w:r w:rsidR="00C530B8">
        <w:rPr>
          <w:sz w:val="20"/>
          <w:szCs w:val="20"/>
        </w:rPr>
        <w:t xml:space="preserve">год предусмотрена в приложении № </w:t>
      </w:r>
      <w:r w:rsidRPr="005E6D58">
        <w:rPr>
          <w:sz w:val="20"/>
          <w:szCs w:val="20"/>
        </w:rPr>
        <w:t xml:space="preserve"> 9</w:t>
      </w:r>
      <w:r w:rsidR="00C530B8">
        <w:rPr>
          <w:sz w:val="20"/>
          <w:szCs w:val="20"/>
        </w:rPr>
        <w:t>,11</w:t>
      </w:r>
      <w:r w:rsidRPr="005E6D58">
        <w:rPr>
          <w:sz w:val="20"/>
          <w:szCs w:val="20"/>
        </w:rPr>
        <w:t xml:space="preserve"> к проекту и характеризуется:</w:t>
      </w:r>
    </w:p>
    <w:p w:rsidR="00730B74" w:rsidRPr="005E6D58" w:rsidRDefault="00730B74" w:rsidP="00716183">
      <w:pPr>
        <w:pStyle w:val="2"/>
        <w:rPr>
          <w:b/>
          <w:sz w:val="20"/>
          <w:szCs w:val="20"/>
        </w:rPr>
      </w:pPr>
      <w:bookmarkStart w:id="17" w:name="_Toc165554048"/>
      <w:bookmarkStart w:id="18" w:name="_Toc165110075"/>
      <w:bookmarkStart w:id="19" w:name="_Toc165043991"/>
      <w:bookmarkStart w:id="20" w:name="_Toc302566294"/>
    </w:p>
    <w:p w:rsidR="00730B74" w:rsidRPr="005E6D58" w:rsidRDefault="00730B74" w:rsidP="00716183">
      <w:pPr>
        <w:pStyle w:val="2"/>
        <w:rPr>
          <w:b/>
          <w:sz w:val="20"/>
          <w:szCs w:val="20"/>
        </w:rPr>
      </w:pPr>
      <w:r w:rsidRPr="005E6D58">
        <w:rPr>
          <w:b/>
          <w:sz w:val="20"/>
          <w:szCs w:val="20"/>
        </w:rPr>
        <w:t>Раздел 0100 «Общегосударственные вопросы»</w:t>
      </w:r>
      <w:bookmarkEnd w:id="17"/>
      <w:bookmarkEnd w:id="18"/>
      <w:bookmarkEnd w:id="19"/>
      <w:bookmarkEnd w:id="20"/>
      <w:r w:rsidRPr="005E6D58">
        <w:rPr>
          <w:b/>
          <w:sz w:val="20"/>
          <w:szCs w:val="20"/>
        </w:rPr>
        <w:t xml:space="preserve"> </w:t>
      </w:r>
    </w:p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ind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Бюджетные ассигнования бюджета по разделу «Общегосударственные вопросы» характеризуются следующими данными:</w:t>
      </w:r>
    </w:p>
    <w:p w:rsidR="00730B74" w:rsidRPr="005E6D58" w:rsidRDefault="00730B74" w:rsidP="00716183">
      <w:pPr>
        <w:ind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ind w:firstLine="709"/>
        <w:jc w:val="right"/>
        <w:rPr>
          <w:sz w:val="20"/>
          <w:szCs w:val="20"/>
        </w:rPr>
      </w:pPr>
      <w:r w:rsidRPr="005E6D58">
        <w:rPr>
          <w:sz w:val="20"/>
          <w:szCs w:val="20"/>
        </w:rPr>
        <w:t xml:space="preserve"> (тыс.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8"/>
        <w:gridCol w:w="2356"/>
        <w:gridCol w:w="2835"/>
      </w:tblGrid>
      <w:tr w:rsidR="006C4211" w:rsidRPr="005E6D58" w:rsidTr="00791DCB">
        <w:trPr>
          <w:cantSplit/>
          <w:trHeight w:val="322"/>
        </w:trPr>
        <w:tc>
          <w:tcPr>
            <w:tcW w:w="3848" w:type="dxa"/>
            <w:vMerge w:val="restart"/>
          </w:tcPr>
          <w:p w:rsidR="00B37B6F" w:rsidRPr="005E6D58" w:rsidRDefault="00B37B6F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B37B6F" w:rsidRPr="005E6D58" w:rsidRDefault="00B37B6F">
            <w:pPr>
              <w:jc w:val="center"/>
              <w:rPr>
                <w:bCs/>
                <w:sz w:val="20"/>
                <w:szCs w:val="20"/>
              </w:rPr>
            </w:pPr>
          </w:p>
          <w:p w:rsidR="00B37B6F" w:rsidRPr="005E6D58" w:rsidRDefault="00B37B6F">
            <w:pPr>
              <w:jc w:val="center"/>
              <w:rPr>
                <w:bCs/>
                <w:sz w:val="20"/>
                <w:szCs w:val="20"/>
              </w:rPr>
            </w:pPr>
          </w:p>
          <w:p w:rsidR="00B37B6F" w:rsidRPr="005E6D58" w:rsidRDefault="00264C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37B6F" w:rsidRPr="005E6D58" w:rsidRDefault="00B37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4211" w:rsidRPr="005E6D58" w:rsidRDefault="006C421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Проект бюджета</w:t>
            </w:r>
          </w:p>
        </w:tc>
      </w:tr>
      <w:tr w:rsidR="00B37B6F" w:rsidRPr="005E6D58" w:rsidTr="00791DCB">
        <w:trPr>
          <w:cantSplit/>
          <w:trHeight w:val="436"/>
        </w:trPr>
        <w:tc>
          <w:tcPr>
            <w:tcW w:w="3848" w:type="dxa"/>
            <w:vMerge/>
            <w:vAlign w:val="center"/>
          </w:tcPr>
          <w:p w:rsidR="00B37B6F" w:rsidRPr="005E6D58" w:rsidRDefault="00B37B6F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B37B6F" w:rsidRPr="005E6D58" w:rsidRDefault="00B37B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37B6F" w:rsidRPr="005E6D58" w:rsidRDefault="00264C70" w:rsidP="0016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B37B6F" w:rsidRPr="005E6D58" w:rsidRDefault="00B37B6F" w:rsidP="0016256F">
            <w:pPr>
              <w:jc w:val="center"/>
              <w:rPr>
                <w:sz w:val="20"/>
                <w:szCs w:val="20"/>
              </w:rPr>
            </w:pPr>
          </w:p>
        </w:tc>
      </w:tr>
      <w:tr w:rsidR="00B37B6F" w:rsidRPr="005E6D58" w:rsidTr="00791DCB">
        <w:tc>
          <w:tcPr>
            <w:tcW w:w="384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Общий объем, тыс. рублей</w:t>
            </w:r>
          </w:p>
        </w:tc>
        <w:tc>
          <w:tcPr>
            <w:tcW w:w="2356" w:type="dxa"/>
          </w:tcPr>
          <w:p w:rsidR="00B37B6F" w:rsidRPr="005E6D58" w:rsidRDefault="008C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3106,115</w:t>
            </w:r>
          </w:p>
        </w:tc>
        <w:tc>
          <w:tcPr>
            <w:tcW w:w="2835" w:type="dxa"/>
          </w:tcPr>
          <w:p w:rsidR="00B37B6F" w:rsidRPr="005E6D58" w:rsidRDefault="00A93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2917,31</w:t>
            </w:r>
          </w:p>
        </w:tc>
      </w:tr>
      <w:tr w:rsidR="00B37B6F" w:rsidRPr="005E6D58" w:rsidTr="00791DCB">
        <w:tc>
          <w:tcPr>
            <w:tcW w:w="384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Доля в бюджетных ассигнованиях бюджета, %</w:t>
            </w:r>
          </w:p>
        </w:tc>
        <w:tc>
          <w:tcPr>
            <w:tcW w:w="2356" w:type="dxa"/>
          </w:tcPr>
          <w:p w:rsidR="00B37B6F" w:rsidRPr="005E6D58" w:rsidRDefault="00B37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37B6F" w:rsidRPr="005E6D58" w:rsidRDefault="00A93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B37B6F" w:rsidRPr="005E6D58" w:rsidTr="00791DCB">
        <w:tc>
          <w:tcPr>
            <w:tcW w:w="384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тыс. рублей</w:t>
            </w:r>
          </w:p>
        </w:tc>
        <w:tc>
          <w:tcPr>
            <w:tcW w:w="2356" w:type="dxa"/>
          </w:tcPr>
          <w:p w:rsidR="00B37B6F" w:rsidRPr="005E6D58" w:rsidRDefault="00B37B6F" w:rsidP="00FC6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37B6F" w:rsidRPr="005E6D58" w:rsidRDefault="00AD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33B8">
              <w:rPr>
                <w:sz w:val="20"/>
                <w:szCs w:val="20"/>
              </w:rPr>
              <w:t>188,05</w:t>
            </w:r>
          </w:p>
        </w:tc>
      </w:tr>
      <w:tr w:rsidR="00B37B6F" w:rsidRPr="005E6D58" w:rsidTr="00791DCB">
        <w:tc>
          <w:tcPr>
            <w:tcW w:w="384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%</w:t>
            </w:r>
          </w:p>
        </w:tc>
        <w:tc>
          <w:tcPr>
            <w:tcW w:w="2356" w:type="dxa"/>
          </w:tcPr>
          <w:p w:rsidR="00B37B6F" w:rsidRPr="005E6D58" w:rsidRDefault="00B37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37B6F" w:rsidRDefault="00AD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33B8">
              <w:rPr>
                <w:sz w:val="20"/>
                <w:szCs w:val="20"/>
              </w:rPr>
              <w:t>6,1</w:t>
            </w:r>
          </w:p>
          <w:p w:rsidR="00A933B8" w:rsidRPr="005E6D58" w:rsidRDefault="00A933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B74" w:rsidRPr="005E6D58" w:rsidRDefault="00730B74" w:rsidP="00716183">
      <w:pPr>
        <w:ind w:firstLine="709"/>
        <w:rPr>
          <w:color w:val="FF0000"/>
          <w:sz w:val="20"/>
          <w:szCs w:val="20"/>
          <w:lang w:val="en-US"/>
        </w:rPr>
      </w:pPr>
    </w:p>
    <w:p w:rsidR="00730B74" w:rsidRPr="005E6D58" w:rsidRDefault="00730B74" w:rsidP="00716183">
      <w:pPr>
        <w:ind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В общем объеме бюджетные ассигнования ложатся на функционирование высшего должностного лица и на  руководство и управление в сфере установленных функций органов местного самоуправлени</w:t>
      </w:r>
      <w:proofErr w:type="gramStart"/>
      <w:r w:rsidRPr="005E6D58">
        <w:rPr>
          <w:sz w:val="20"/>
          <w:szCs w:val="20"/>
        </w:rPr>
        <w:t>я-</w:t>
      </w:r>
      <w:proofErr w:type="gramEnd"/>
      <w:r w:rsidR="00AD074F">
        <w:rPr>
          <w:sz w:val="20"/>
          <w:szCs w:val="20"/>
        </w:rPr>
        <w:t xml:space="preserve"> центральный аппарат и обслуживающие расходы.</w:t>
      </w:r>
    </w:p>
    <w:p w:rsidR="00730B74" w:rsidRPr="005E6D58" w:rsidRDefault="006C4211" w:rsidP="00716183">
      <w:pPr>
        <w:ind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       </w:t>
      </w:r>
      <w:r w:rsidRPr="005E6D58">
        <w:rPr>
          <w:sz w:val="20"/>
          <w:szCs w:val="20"/>
        </w:rPr>
        <w:tab/>
      </w:r>
      <w:r w:rsidRPr="005E6D58">
        <w:rPr>
          <w:sz w:val="20"/>
          <w:szCs w:val="20"/>
        </w:rPr>
        <w:tab/>
      </w:r>
      <w:r w:rsidRPr="005E6D58">
        <w:rPr>
          <w:sz w:val="20"/>
          <w:szCs w:val="20"/>
        </w:rPr>
        <w:tab/>
      </w:r>
      <w:r w:rsidRPr="005E6D58">
        <w:rPr>
          <w:sz w:val="20"/>
          <w:szCs w:val="20"/>
        </w:rPr>
        <w:tab/>
      </w:r>
      <w:r w:rsidRPr="005E6D58">
        <w:rPr>
          <w:sz w:val="20"/>
          <w:szCs w:val="20"/>
        </w:rPr>
        <w:tab/>
      </w:r>
      <w:r w:rsidRPr="005E6D58">
        <w:rPr>
          <w:sz w:val="20"/>
          <w:szCs w:val="20"/>
        </w:rPr>
        <w:tab/>
      </w:r>
      <w:r w:rsidRPr="005E6D58">
        <w:rPr>
          <w:sz w:val="20"/>
          <w:szCs w:val="20"/>
        </w:rPr>
        <w:tab/>
      </w:r>
      <w:r w:rsidRPr="005E6D58">
        <w:rPr>
          <w:sz w:val="20"/>
          <w:szCs w:val="20"/>
        </w:rPr>
        <w:tab/>
      </w:r>
      <w:r w:rsidRPr="005E6D58">
        <w:rPr>
          <w:sz w:val="20"/>
          <w:szCs w:val="20"/>
        </w:rPr>
        <w:tab/>
        <w:t>Тыс. рублей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8"/>
        <w:gridCol w:w="2228"/>
        <w:gridCol w:w="1984"/>
      </w:tblGrid>
      <w:tr w:rsidR="00B37B6F" w:rsidRPr="005E6D58" w:rsidTr="00791DCB">
        <w:trPr>
          <w:cantSplit/>
        </w:trPr>
        <w:tc>
          <w:tcPr>
            <w:tcW w:w="4968" w:type="dxa"/>
            <w:vAlign w:val="center"/>
          </w:tcPr>
          <w:p w:rsidR="00B37B6F" w:rsidRPr="005E6D58" w:rsidRDefault="00247C79" w:rsidP="00247C79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Подразделы</w:t>
            </w:r>
          </w:p>
        </w:tc>
        <w:tc>
          <w:tcPr>
            <w:tcW w:w="2228" w:type="dxa"/>
            <w:vAlign w:val="center"/>
          </w:tcPr>
          <w:p w:rsidR="00247C79" w:rsidRPr="005E6D58" w:rsidRDefault="00247C79">
            <w:pPr>
              <w:jc w:val="center"/>
              <w:rPr>
                <w:bCs/>
                <w:sz w:val="20"/>
                <w:szCs w:val="20"/>
              </w:rPr>
            </w:pPr>
          </w:p>
          <w:p w:rsidR="00247C79" w:rsidRPr="005E6D58" w:rsidRDefault="008C6C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37B6F" w:rsidRPr="005E6D58" w:rsidRDefault="00B37B6F" w:rsidP="00247C7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7B6F" w:rsidRPr="005E6D58" w:rsidRDefault="008C6CCE" w:rsidP="002C1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B37B6F" w:rsidRPr="005E6D58" w:rsidRDefault="00B37B6F" w:rsidP="002C1259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проект</w:t>
            </w:r>
          </w:p>
        </w:tc>
      </w:tr>
      <w:tr w:rsidR="00B37B6F" w:rsidRPr="005E6D58" w:rsidTr="00791DCB"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228" w:type="dxa"/>
            <w:vAlign w:val="center"/>
          </w:tcPr>
          <w:p w:rsidR="00B37B6F" w:rsidRPr="005E6D58" w:rsidRDefault="008C6C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480,3</w:t>
            </w:r>
          </w:p>
        </w:tc>
        <w:tc>
          <w:tcPr>
            <w:tcW w:w="1984" w:type="dxa"/>
            <w:vAlign w:val="center"/>
          </w:tcPr>
          <w:p w:rsidR="00B37B6F" w:rsidRPr="005E6D58" w:rsidRDefault="008C6CC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505,08</w:t>
            </w:r>
          </w:p>
        </w:tc>
      </w:tr>
      <w:tr w:rsidR="00B37B6F" w:rsidRPr="005E6D58" w:rsidTr="00791DCB"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 xml:space="preserve">Функционирование законодательных </w:t>
            </w:r>
            <w:r w:rsidRPr="005E6D58">
              <w:rPr>
                <w:sz w:val="20"/>
                <w:szCs w:val="2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28" w:type="dxa"/>
            <w:vAlign w:val="center"/>
          </w:tcPr>
          <w:p w:rsidR="00B37B6F" w:rsidRPr="005E6D58" w:rsidRDefault="008C6C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B37B6F" w:rsidRPr="005E6D58" w:rsidRDefault="008C6CC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B37B6F" w:rsidRPr="005E6D58" w:rsidTr="00791DCB"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8" w:type="dxa"/>
            <w:vAlign w:val="center"/>
          </w:tcPr>
          <w:p w:rsidR="00B37B6F" w:rsidRPr="005E6D58" w:rsidRDefault="008C6CCE" w:rsidP="002C1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984" w:type="dxa"/>
            <w:vAlign w:val="center"/>
          </w:tcPr>
          <w:p w:rsidR="00B37B6F" w:rsidRPr="005E6D58" w:rsidRDefault="008C6C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625,9</w:t>
            </w:r>
          </w:p>
        </w:tc>
      </w:tr>
      <w:tr w:rsidR="00B37B6F" w:rsidRPr="005E6D58" w:rsidTr="00791DCB"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B37B6F" w:rsidRPr="005E6D58" w:rsidRDefault="00B37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7B6F" w:rsidRPr="005E6D58" w:rsidRDefault="00B37B6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B37B6F" w:rsidRPr="005E6D58" w:rsidTr="00791DCB"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28" w:type="dxa"/>
            <w:vAlign w:val="center"/>
          </w:tcPr>
          <w:p w:rsidR="00B37B6F" w:rsidRPr="005E6D58" w:rsidRDefault="008C6CCE" w:rsidP="00BE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38,168</w:t>
            </w:r>
          </w:p>
        </w:tc>
        <w:tc>
          <w:tcPr>
            <w:tcW w:w="1984" w:type="dxa"/>
            <w:vAlign w:val="center"/>
          </w:tcPr>
          <w:p w:rsidR="00B37B6F" w:rsidRPr="005E6D58" w:rsidRDefault="008C6CCE" w:rsidP="00BE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39,28</w:t>
            </w:r>
          </w:p>
        </w:tc>
      </w:tr>
      <w:tr w:rsidR="00B37B6F" w:rsidRPr="005E6D58" w:rsidTr="00791DCB"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28" w:type="dxa"/>
            <w:vAlign w:val="center"/>
          </w:tcPr>
          <w:p w:rsidR="00B37B6F" w:rsidRPr="005E6D58" w:rsidRDefault="00B37B6F" w:rsidP="00BE7E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7B6F" w:rsidRPr="005E6D58" w:rsidRDefault="00B37B6F" w:rsidP="00BE7E4B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37B6F" w:rsidRPr="005E6D58" w:rsidTr="00791DCB">
        <w:trPr>
          <w:trHeight w:val="207"/>
        </w:trPr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228" w:type="dxa"/>
            <w:vAlign w:val="center"/>
          </w:tcPr>
          <w:p w:rsidR="00B37B6F" w:rsidRPr="005E6D58" w:rsidRDefault="00B37B6F" w:rsidP="00BE7E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7B6F" w:rsidRPr="005E6D58" w:rsidRDefault="00B37B6F" w:rsidP="00BE7E4B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37B6F" w:rsidRPr="005E6D58" w:rsidTr="00791DCB"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28" w:type="dxa"/>
            <w:vAlign w:val="center"/>
          </w:tcPr>
          <w:p w:rsidR="00B37B6F" w:rsidRPr="005E6D58" w:rsidRDefault="008C6CCE" w:rsidP="00BE7E4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1705,047</w:t>
            </w:r>
          </w:p>
        </w:tc>
        <w:tc>
          <w:tcPr>
            <w:tcW w:w="1984" w:type="dxa"/>
            <w:vAlign w:val="center"/>
          </w:tcPr>
          <w:p w:rsidR="00B37B6F" w:rsidRPr="005E6D58" w:rsidRDefault="00A933B8" w:rsidP="00BE7E4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1747,05</w:t>
            </w:r>
          </w:p>
        </w:tc>
      </w:tr>
      <w:tr w:rsidR="00B37B6F" w:rsidRPr="005E6D58" w:rsidTr="00791DCB">
        <w:tc>
          <w:tcPr>
            <w:tcW w:w="4968" w:type="dxa"/>
          </w:tcPr>
          <w:p w:rsidR="00B37B6F" w:rsidRPr="005E6D58" w:rsidRDefault="00B37B6F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2228" w:type="dxa"/>
          </w:tcPr>
          <w:p w:rsidR="00B37B6F" w:rsidRPr="005E6D58" w:rsidRDefault="00A933B8" w:rsidP="00BE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3106,115</w:t>
            </w:r>
          </w:p>
        </w:tc>
        <w:tc>
          <w:tcPr>
            <w:tcW w:w="1984" w:type="dxa"/>
          </w:tcPr>
          <w:p w:rsidR="00B37B6F" w:rsidRPr="005E6D58" w:rsidRDefault="00A933B8" w:rsidP="0057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2917,31</w:t>
            </w:r>
          </w:p>
        </w:tc>
      </w:tr>
    </w:tbl>
    <w:p w:rsidR="00247C79" w:rsidRPr="005E6D58" w:rsidRDefault="00247C79" w:rsidP="00716183">
      <w:pPr>
        <w:pStyle w:val="21"/>
        <w:spacing w:after="0"/>
        <w:rPr>
          <w:sz w:val="20"/>
          <w:szCs w:val="20"/>
        </w:rPr>
      </w:pPr>
    </w:p>
    <w:p w:rsidR="00730B74" w:rsidRPr="005E6D58" w:rsidRDefault="00730B74" w:rsidP="00716183">
      <w:pPr>
        <w:pStyle w:val="21"/>
        <w:spacing w:after="0"/>
        <w:rPr>
          <w:sz w:val="20"/>
          <w:szCs w:val="20"/>
        </w:rPr>
      </w:pPr>
    </w:p>
    <w:p w:rsidR="00730B74" w:rsidRPr="005E6D58" w:rsidRDefault="00730B74" w:rsidP="00716183">
      <w:pPr>
        <w:pStyle w:val="3"/>
        <w:spacing w:before="0" w:after="0"/>
        <w:jc w:val="center"/>
        <w:rPr>
          <w:b w:val="0"/>
          <w:i/>
          <w:sz w:val="20"/>
          <w:szCs w:val="20"/>
          <w:u w:val="single"/>
        </w:rPr>
      </w:pPr>
      <w:bookmarkStart w:id="21" w:name="_Toc302566295"/>
    </w:p>
    <w:p w:rsidR="00730B74" w:rsidRPr="005E6D58" w:rsidRDefault="00730B74" w:rsidP="00716183">
      <w:pPr>
        <w:pStyle w:val="3"/>
        <w:spacing w:before="0" w:after="0"/>
        <w:jc w:val="center"/>
        <w:rPr>
          <w:b w:val="0"/>
          <w:i/>
          <w:sz w:val="20"/>
          <w:szCs w:val="20"/>
          <w:u w:val="single"/>
        </w:rPr>
      </w:pPr>
      <w:r w:rsidRPr="005E6D58">
        <w:rPr>
          <w:b w:val="0"/>
          <w:i/>
          <w:sz w:val="20"/>
          <w:szCs w:val="20"/>
          <w:u w:val="single"/>
        </w:rPr>
        <w:t>Подраздел 0102 «Функционирование высшего должностного лица субъекта Российской Федерации и муниципального образования</w:t>
      </w:r>
      <w:bookmarkEnd w:id="21"/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bookmarkStart w:id="22" w:name="_Hlt163615982"/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Расходные обязательства по обеспечению функционирование высшего должностного лица предусмотренные проектом бюджета бюджетные ассигнования на их исполнение характеризуются следующими данными: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right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right"/>
        <w:rPr>
          <w:sz w:val="20"/>
          <w:szCs w:val="20"/>
        </w:rPr>
      </w:pPr>
      <w:r w:rsidRPr="005E6D58">
        <w:rPr>
          <w:sz w:val="20"/>
          <w:szCs w:val="20"/>
        </w:rPr>
        <w:t>(</w:t>
      </w:r>
      <w:r w:rsidR="006C4211" w:rsidRPr="005E6D58">
        <w:rPr>
          <w:sz w:val="20"/>
          <w:szCs w:val="20"/>
        </w:rPr>
        <w:t>тыс</w:t>
      </w:r>
      <w:r w:rsidRPr="005E6D58">
        <w:rPr>
          <w:sz w:val="20"/>
          <w:szCs w:val="20"/>
        </w:rPr>
        <w:t>. рублей)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8"/>
        <w:gridCol w:w="1803"/>
        <w:gridCol w:w="1842"/>
      </w:tblGrid>
      <w:tr w:rsidR="006C4211" w:rsidRPr="005E6D58" w:rsidTr="00791DCB">
        <w:trPr>
          <w:cantSplit/>
          <w:trHeight w:val="322"/>
          <w:tblHeader/>
        </w:trPr>
        <w:tc>
          <w:tcPr>
            <w:tcW w:w="4968" w:type="dxa"/>
            <w:vMerge w:val="restart"/>
          </w:tcPr>
          <w:p w:rsidR="006C4211" w:rsidRPr="005E6D58" w:rsidRDefault="006C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6C4211" w:rsidRPr="005E6D58" w:rsidRDefault="006C4211">
            <w:pPr>
              <w:jc w:val="center"/>
              <w:rPr>
                <w:bCs/>
                <w:sz w:val="20"/>
                <w:szCs w:val="20"/>
              </w:rPr>
            </w:pPr>
          </w:p>
          <w:p w:rsidR="006C4211" w:rsidRPr="005E6D58" w:rsidRDefault="006C4211">
            <w:pPr>
              <w:jc w:val="center"/>
              <w:rPr>
                <w:bCs/>
                <w:sz w:val="20"/>
                <w:szCs w:val="20"/>
              </w:rPr>
            </w:pPr>
          </w:p>
          <w:p w:rsidR="006C4211" w:rsidRPr="005E6D58" w:rsidRDefault="00807A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  <w:p w:rsidR="006C4211" w:rsidRPr="005E6D58" w:rsidRDefault="006C421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C4211" w:rsidRPr="005E6D58" w:rsidRDefault="006C421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Проект бюджета</w:t>
            </w:r>
          </w:p>
        </w:tc>
      </w:tr>
      <w:tr w:rsidR="006C4211" w:rsidRPr="005E6D58" w:rsidTr="00791DCB">
        <w:trPr>
          <w:cantSplit/>
          <w:tblHeader/>
        </w:trPr>
        <w:tc>
          <w:tcPr>
            <w:tcW w:w="4968" w:type="dxa"/>
            <w:vMerge/>
            <w:vAlign w:val="center"/>
          </w:tcPr>
          <w:p w:rsidR="006C4211" w:rsidRPr="005E6D58" w:rsidRDefault="006C4211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:rsidR="006C4211" w:rsidRPr="005E6D58" w:rsidRDefault="006C421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C4211" w:rsidRPr="005E6D58" w:rsidRDefault="006C4211" w:rsidP="006C4211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20</w:t>
            </w:r>
            <w:r w:rsidRPr="005E6D58">
              <w:rPr>
                <w:sz w:val="20"/>
                <w:szCs w:val="20"/>
                <w:lang w:val="en-US"/>
              </w:rPr>
              <w:t>1</w:t>
            </w:r>
            <w:r w:rsidR="00807A2C">
              <w:rPr>
                <w:sz w:val="20"/>
                <w:szCs w:val="20"/>
              </w:rPr>
              <w:t>4</w:t>
            </w:r>
          </w:p>
        </w:tc>
      </w:tr>
      <w:tr w:rsidR="00807A2C" w:rsidRPr="005E6D58" w:rsidTr="00791DCB">
        <w:tc>
          <w:tcPr>
            <w:tcW w:w="4968" w:type="dxa"/>
          </w:tcPr>
          <w:p w:rsidR="00807A2C" w:rsidRPr="005E6D58" w:rsidRDefault="00807A2C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Общий объем, млн. рублей</w:t>
            </w:r>
          </w:p>
        </w:tc>
        <w:tc>
          <w:tcPr>
            <w:tcW w:w="1803" w:type="dxa"/>
            <w:vAlign w:val="center"/>
          </w:tcPr>
          <w:p w:rsidR="00807A2C" w:rsidRPr="005E6D58" w:rsidRDefault="00807A2C" w:rsidP="00313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602,2</w:t>
            </w:r>
          </w:p>
        </w:tc>
        <w:tc>
          <w:tcPr>
            <w:tcW w:w="1842" w:type="dxa"/>
            <w:vAlign w:val="center"/>
          </w:tcPr>
          <w:p w:rsidR="00807A2C" w:rsidRPr="005E6D58" w:rsidRDefault="00807A2C" w:rsidP="00313B4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480,3</w:t>
            </w:r>
          </w:p>
        </w:tc>
      </w:tr>
      <w:tr w:rsidR="006C4211" w:rsidRPr="005E6D58" w:rsidTr="00791DCB">
        <w:tc>
          <w:tcPr>
            <w:tcW w:w="4968" w:type="dxa"/>
          </w:tcPr>
          <w:p w:rsidR="006C4211" w:rsidRPr="005E6D58" w:rsidRDefault="006C421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млн. рублей</w:t>
            </w:r>
          </w:p>
        </w:tc>
        <w:tc>
          <w:tcPr>
            <w:tcW w:w="1803" w:type="dxa"/>
          </w:tcPr>
          <w:p w:rsidR="006C4211" w:rsidRPr="005E6D58" w:rsidRDefault="006C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C4211" w:rsidRPr="005E6D58" w:rsidRDefault="0080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-121,9</w:t>
            </w:r>
          </w:p>
        </w:tc>
      </w:tr>
      <w:tr w:rsidR="006C4211" w:rsidRPr="005E6D58" w:rsidTr="00791DCB">
        <w:tc>
          <w:tcPr>
            <w:tcW w:w="4968" w:type="dxa"/>
          </w:tcPr>
          <w:p w:rsidR="006C4211" w:rsidRPr="005E6D58" w:rsidRDefault="006C421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%</w:t>
            </w:r>
          </w:p>
        </w:tc>
        <w:tc>
          <w:tcPr>
            <w:tcW w:w="1803" w:type="dxa"/>
          </w:tcPr>
          <w:p w:rsidR="006C4211" w:rsidRPr="005E6D58" w:rsidRDefault="006C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C4211" w:rsidRPr="005E6D58" w:rsidRDefault="0080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3"/>
        <w:spacing w:before="0" w:after="0"/>
        <w:jc w:val="center"/>
        <w:rPr>
          <w:b w:val="0"/>
          <w:i/>
          <w:sz w:val="20"/>
          <w:szCs w:val="20"/>
          <w:u w:val="single"/>
        </w:rPr>
      </w:pPr>
      <w:bookmarkStart w:id="23" w:name="_Toc302566297"/>
      <w:bookmarkEnd w:id="22"/>
      <w:r w:rsidRPr="005E6D58">
        <w:rPr>
          <w:b w:val="0"/>
          <w:i/>
          <w:sz w:val="20"/>
          <w:szCs w:val="20"/>
          <w:u w:val="single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bookmarkEnd w:id="23"/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Расходные обязательства по обеспечению деятельности  местных </w:t>
      </w:r>
      <w:proofErr w:type="gramStart"/>
      <w:r w:rsidRPr="005E6D58">
        <w:rPr>
          <w:sz w:val="20"/>
          <w:szCs w:val="20"/>
        </w:rPr>
        <w:t>администраций</w:t>
      </w:r>
      <w:proofErr w:type="gramEnd"/>
      <w:r w:rsidRPr="005E6D58">
        <w:rPr>
          <w:sz w:val="20"/>
          <w:szCs w:val="20"/>
        </w:rPr>
        <w:t xml:space="preserve"> предусмотренные проектом бюджета бюджетные ассигнования на их исполнение характеризуются следующими данными: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right"/>
        <w:rPr>
          <w:sz w:val="20"/>
          <w:szCs w:val="20"/>
        </w:rPr>
      </w:pPr>
      <w:r w:rsidRPr="005E6D58">
        <w:rPr>
          <w:sz w:val="20"/>
          <w:szCs w:val="20"/>
        </w:rPr>
        <w:t>(тыс</w:t>
      </w:r>
      <w:proofErr w:type="gramStart"/>
      <w:r w:rsidRPr="005E6D58">
        <w:rPr>
          <w:sz w:val="20"/>
          <w:szCs w:val="20"/>
        </w:rPr>
        <w:t>.р</w:t>
      </w:r>
      <w:proofErr w:type="gramEnd"/>
      <w:r w:rsidRPr="005E6D58">
        <w:rPr>
          <w:sz w:val="20"/>
          <w:szCs w:val="20"/>
        </w:rPr>
        <w:t>ублей)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6"/>
        <w:gridCol w:w="2165"/>
        <w:gridCol w:w="1984"/>
      </w:tblGrid>
      <w:tr w:rsidR="00F05600" w:rsidRPr="005E6D58" w:rsidTr="00791DCB">
        <w:trPr>
          <w:cantSplit/>
          <w:trHeight w:val="322"/>
          <w:tblHeader/>
        </w:trPr>
        <w:tc>
          <w:tcPr>
            <w:tcW w:w="4606" w:type="dxa"/>
            <w:vMerge w:val="restart"/>
          </w:tcPr>
          <w:p w:rsidR="00F05600" w:rsidRPr="005E6D58" w:rsidRDefault="00F0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</w:tcPr>
          <w:p w:rsidR="00F05600" w:rsidRPr="005E6D58" w:rsidRDefault="00F05600">
            <w:pPr>
              <w:jc w:val="center"/>
              <w:rPr>
                <w:bCs/>
                <w:sz w:val="20"/>
                <w:szCs w:val="20"/>
              </w:rPr>
            </w:pPr>
          </w:p>
          <w:p w:rsidR="00F05600" w:rsidRPr="005E6D58" w:rsidRDefault="00F05600">
            <w:pPr>
              <w:jc w:val="center"/>
              <w:rPr>
                <w:bCs/>
                <w:sz w:val="20"/>
                <w:szCs w:val="20"/>
              </w:rPr>
            </w:pPr>
          </w:p>
          <w:p w:rsidR="00F05600" w:rsidRPr="005E6D58" w:rsidRDefault="00F05600">
            <w:pPr>
              <w:jc w:val="center"/>
              <w:rPr>
                <w:bCs/>
                <w:sz w:val="20"/>
                <w:szCs w:val="20"/>
              </w:rPr>
            </w:pPr>
            <w:r w:rsidRPr="005E6D58">
              <w:rPr>
                <w:bCs/>
                <w:sz w:val="20"/>
                <w:szCs w:val="20"/>
              </w:rPr>
              <w:t>2015</w:t>
            </w:r>
          </w:p>
          <w:p w:rsidR="00F05600" w:rsidRPr="005E6D58" w:rsidRDefault="00F0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05600" w:rsidRPr="005E6D58" w:rsidRDefault="00F05600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Проект  бюджета</w:t>
            </w:r>
          </w:p>
        </w:tc>
      </w:tr>
      <w:tr w:rsidR="00F05600" w:rsidRPr="005E6D58" w:rsidTr="00791DCB">
        <w:trPr>
          <w:cantSplit/>
          <w:tblHeader/>
        </w:trPr>
        <w:tc>
          <w:tcPr>
            <w:tcW w:w="4606" w:type="dxa"/>
            <w:vMerge/>
            <w:vAlign w:val="center"/>
          </w:tcPr>
          <w:p w:rsidR="00F05600" w:rsidRPr="005E6D58" w:rsidRDefault="00F0560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F05600" w:rsidRPr="005E6D58" w:rsidRDefault="00F056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5600" w:rsidRPr="005E6D58" w:rsidRDefault="00F05600" w:rsidP="00054B41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20</w:t>
            </w:r>
            <w:r w:rsidRPr="005E6D58">
              <w:rPr>
                <w:sz w:val="20"/>
                <w:szCs w:val="20"/>
                <w:lang w:val="en-US"/>
              </w:rPr>
              <w:t>1</w:t>
            </w:r>
            <w:r w:rsidRPr="005E6D58">
              <w:rPr>
                <w:sz w:val="20"/>
                <w:szCs w:val="20"/>
              </w:rPr>
              <w:t>6</w:t>
            </w:r>
          </w:p>
        </w:tc>
      </w:tr>
      <w:tr w:rsidR="00807A2C" w:rsidRPr="005E6D58" w:rsidTr="00791DCB">
        <w:tc>
          <w:tcPr>
            <w:tcW w:w="4606" w:type="dxa"/>
          </w:tcPr>
          <w:p w:rsidR="00807A2C" w:rsidRPr="005E6D58" w:rsidRDefault="00807A2C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Общий объем, тыс. рублей</w:t>
            </w:r>
          </w:p>
        </w:tc>
        <w:tc>
          <w:tcPr>
            <w:tcW w:w="2165" w:type="dxa"/>
            <w:vAlign w:val="center"/>
          </w:tcPr>
          <w:p w:rsidR="00807A2C" w:rsidRPr="005E6D58" w:rsidRDefault="00807A2C" w:rsidP="00313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931,6</w:t>
            </w:r>
          </w:p>
        </w:tc>
        <w:tc>
          <w:tcPr>
            <w:tcW w:w="1984" w:type="dxa"/>
            <w:vAlign w:val="center"/>
          </w:tcPr>
          <w:p w:rsidR="00807A2C" w:rsidRPr="005E6D58" w:rsidRDefault="00807A2C" w:rsidP="00313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877,6</w:t>
            </w:r>
          </w:p>
        </w:tc>
      </w:tr>
      <w:tr w:rsidR="00F05600" w:rsidRPr="005E6D58" w:rsidTr="00791DCB">
        <w:tc>
          <w:tcPr>
            <w:tcW w:w="4606" w:type="dxa"/>
          </w:tcPr>
          <w:p w:rsidR="00F05600" w:rsidRPr="005E6D58" w:rsidRDefault="00F05600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тыс. рублей</w:t>
            </w:r>
          </w:p>
        </w:tc>
        <w:tc>
          <w:tcPr>
            <w:tcW w:w="2165" w:type="dxa"/>
            <w:vAlign w:val="center"/>
          </w:tcPr>
          <w:p w:rsidR="00F05600" w:rsidRPr="005E6D58" w:rsidRDefault="00F05600" w:rsidP="0031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5600" w:rsidRPr="005E6D58" w:rsidRDefault="00807A2C" w:rsidP="00313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</w:tr>
      <w:tr w:rsidR="00F05600" w:rsidRPr="005E6D58" w:rsidTr="00791DCB">
        <w:tc>
          <w:tcPr>
            <w:tcW w:w="4606" w:type="dxa"/>
          </w:tcPr>
          <w:p w:rsidR="00F05600" w:rsidRPr="005E6D58" w:rsidRDefault="00F05600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%</w:t>
            </w:r>
          </w:p>
        </w:tc>
        <w:tc>
          <w:tcPr>
            <w:tcW w:w="2165" w:type="dxa"/>
          </w:tcPr>
          <w:p w:rsidR="00F05600" w:rsidRPr="005E6D58" w:rsidRDefault="00F0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5600" w:rsidRPr="005E6D58" w:rsidRDefault="00F05600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0</w:t>
            </w:r>
          </w:p>
        </w:tc>
      </w:tr>
    </w:tbl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  <w:lang w:val="en-US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07A2C" w:rsidRDefault="00807A2C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07A2C" w:rsidRDefault="00807A2C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P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3"/>
        <w:spacing w:before="0" w:after="0"/>
        <w:jc w:val="center"/>
        <w:rPr>
          <w:b w:val="0"/>
          <w:i/>
          <w:sz w:val="20"/>
          <w:szCs w:val="20"/>
          <w:u w:val="single"/>
        </w:rPr>
      </w:pPr>
      <w:bookmarkStart w:id="24" w:name="_Toc302566302"/>
      <w:r w:rsidRPr="005E6D58">
        <w:rPr>
          <w:b w:val="0"/>
          <w:i/>
          <w:sz w:val="20"/>
          <w:szCs w:val="20"/>
          <w:u w:val="single"/>
        </w:rPr>
        <w:lastRenderedPageBreak/>
        <w:t>Подраздел 0113 «Другие общегосударственные вопросы»</w:t>
      </w:r>
      <w:bookmarkEnd w:id="24"/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Предусматриваемые на 201</w:t>
      </w:r>
      <w:r w:rsidR="00807A2C">
        <w:rPr>
          <w:sz w:val="20"/>
          <w:szCs w:val="20"/>
        </w:rPr>
        <w:t>7</w:t>
      </w:r>
      <w:r w:rsidR="00D73DC1" w:rsidRPr="005E6D58">
        <w:rPr>
          <w:sz w:val="20"/>
          <w:szCs w:val="20"/>
        </w:rPr>
        <w:t xml:space="preserve"> год</w:t>
      </w:r>
      <w:r w:rsidRPr="005E6D58">
        <w:rPr>
          <w:sz w:val="20"/>
          <w:szCs w:val="20"/>
        </w:rPr>
        <w:t xml:space="preserve"> бюджетные ассигнования по данному подразделу характеризуются следующими данными: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right"/>
        <w:rPr>
          <w:sz w:val="20"/>
          <w:szCs w:val="20"/>
        </w:rPr>
      </w:pPr>
      <w:r w:rsidRPr="005E6D58">
        <w:rPr>
          <w:sz w:val="20"/>
          <w:szCs w:val="20"/>
        </w:rPr>
        <w:t>(тыс. рублей)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9"/>
        <w:gridCol w:w="1986"/>
        <w:gridCol w:w="2410"/>
      </w:tblGrid>
      <w:tr w:rsidR="00D73DC1" w:rsidRPr="005E6D58" w:rsidTr="00791DCB">
        <w:trPr>
          <w:cantSplit/>
          <w:trHeight w:val="322"/>
        </w:trPr>
        <w:tc>
          <w:tcPr>
            <w:tcW w:w="4359" w:type="dxa"/>
            <w:vMerge w:val="restart"/>
          </w:tcPr>
          <w:p w:rsidR="00D73DC1" w:rsidRPr="005E6D58" w:rsidRDefault="00D73DC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D73DC1" w:rsidRPr="005E6D58" w:rsidRDefault="00D73DC1">
            <w:pPr>
              <w:jc w:val="center"/>
              <w:rPr>
                <w:bCs/>
                <w:sz w:val="20"/>
                <w:szCs w:val="20"/>
              </w:rPr>
            </w:pPr>
          </w:p>
          <w:p w:rsidR="00D73DC1" w:rsidRPr="005E6D58" w:rsidRDefault="00D73DC1">
            <w:pPr>
              <w:jc w:val="center"/>
              <w:rPr>
                <w:bCs/>
                <w:sz w:val="20"/>
                <w:szCs w:val="20"/>
              </w:rPr>
            </w:pPr>
          </w:p>
          <w:p w:rsidR="00D73DC1" w:rsidRPr="005E6D58" w:rsidRDefault="00807A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  <w:p w:rsidR="00D73DC1" w:rsidRPr="005E6D58" w:rsidRDefault="00D7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3DC1" w:rsidRPr="005E6D58" w:rsidRDefault="00D73DC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Проект бюджета</w:t>
            </w:r>
          </w:p>
        </w:tc>
      </w:tr>
      <w:tr w:rsidR="00D73DC1" w:rsidRPr="005E6D58" w:rsidTr="00791DCB">
        <w:trPr>
          <w:cantSplit/>
        </w:trPr>
        <w:tc>
          <w:tcPr>
            <w:tcW w:w="4359" w:type="dxa"/>
            <w:vMerge/>
            <w:vAlign w:val="center"/>
          </w:tcPr>
          <w:p w:rsidR="00D73DC1" w:rsidRPr="005E6D58" w:rsidRDefault="00D73DC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D73DC1" w:rsidRPr="005E6D58" w:rsidRDefault="00D73D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3DC1" w:rsidRPr="005E6D58" w:rsidRDefault="00D73DC1" w:rsidP="00D151CE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201</w:t>
            </w:r>
            <w:r w:rsidR="00807A2C">
              <w:rPr>
                <w:sz w:val="20"/>
                <w:szCs w:val="20"/>
              </w:rPr>
              <w:t>7</w:t>
            </w:r>
          </w:p>
        </w:tc>
      </w:tr>
      <w:tr w:rsidR="00807A2C" w:rsidRPr="005E6D58" w:rsidTr="00791DCB">
        <w:tc>
          <w:tcPr>
            <w:tcW w:w="4359" w:type="dxa"/>
          </w:tcPr>
          <w:p w:rsidR="00807A2C" w:rsidRPr="005E6D58" w:rsidRDefault="00807A2C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Общий объем, тыс. рублей</w:t>
            </w:r>
          </w:p>
        </w:tc>
        <w:tc>
          <w:tcPr>
            <w:tcW w:w="1986" w:type="dxa"/>
            <w:vAlign w:val="center"/>
          </w:tcPr>
          <w:p w:rsidR="00807A2C" w:rsidRPr="005E6D58" w:rsidRDefault="00807A2C" w:rsidP="00313B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1759,37</w:t>
            </w:r>
          </w:p>
        </w:tc>
        <w:tc>
          <w:tcPr>
            <w:tcW w:w="2410" w:type="dxa"/>
            <w:vAlign w:val="center"/>
          </w:tcPr>
          <w:p w:rsidR="00807A2C" w:rsidRPr="005E6D58" w:rsidRDefault="00807A2C" w:rsidP="00313B4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1705,047</w:t>
            </w:r>
          </w:p>
        </w:tc>
      </w:tr>
      <w:tr w:rsidR="00807A2C" w:rsidRPr="005E6D58" w:rsidTr="00907B6D">
        <w:tc>
          <w:tcPr>
            <w:tcW w:w="4359" w:type="dxa"/>
          </w:tcPr>
          <w:p w:rsidR="00807A2C" w:rsidRPr="005E6D58" w:rsidRDefault="00807A2C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Снижение к предыдущему году, млн. рублей</w:t>
            </w:r>
          </w:p>
        </w:tc>
        <w:tc>
          <w:tcPr>
            <w:tcW w:w="1986" w:type="dxa"/>
            <w:vAlign w:val="center"/>
          </w:tcPr>
          <w:p w:rsidR="00807A2C" w:rsidRPr="005E6D58" w:rsidRDefault="00807A2C" w:rsidP="00313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7A2C" w:rsidRPr="005E6D58" w:rsidRDefault="00807A2C" w:rsidP="00313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-54,323</w:t>
            </w:r>
          </w:p>
        </w:tc>
      </w:tr>
      <w:tr w:rsidR="00D73DC1" w:rsidRPr="005E6D58" w:rsidTr="00791DCB">
        <w:tc>
          <w:tcPr>
            <w:tcW w:w="4359" w:type="dxa"/>
          </w:tcPr>
          <w:p w:rsidR="00D73DC1" w:rsidRPr="005E6D58" w:rsidRDefault="00D73DC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Снижение к предыдущему году, %</w:t>
            </w:r>
          </w:p>
        </w:tc>
        <w:tc>
          <w:tcPr>
            <w:tcW w:w="1986" w:type="dxa"/>
          </w:tcPr>
          <w:p w:rsidR="00D73DC1" w:rsidRPr="005E6D58" w:rsidRDefault="00D7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3DC1" w:rsidRPr="005E6D58" w:rsidRDefault="00D73DC1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60,0</w:t>
            </w:r>
          </w:p>
        </w:tc>
      </w:tr>
    </w:tbl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Расходы по данному разделу обусловлены следующими нормативными правовыми актами:</w:t>
      </w:r>
    </w:p>
    <w:p w:rsidR="00730B74" w:rsidRPr="005E6D58" w:rsidRDefault="00730B74" w:rsidP="00716183">
      <w:pPr>
        <w:numPr>
          <w:ilvl w:val="0"/>
          <w:numId w:val="4"/>
        </w:numPr>
        <w:tabs>
          <w:tab w:val="clear" w:pos="720"/>
          <w:tab w:val="left" w:pos="1080"/>
        </w:tabs>
        <w:ind w:left="0" w:firstLine="720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на текущее содержание бюджетных учреждений.</w:t>
      </w:r>
    </w:p>
    <w:p w:rsidR="00730B74" w:rsidRPr="005E6D58" w:rsidRDefault="00730B74" w:rsidP="00716183">
      <w:pPr>
        <w:pStyle w:val="2"/>
        <w:rPr>
          <w:rFonts w:ascii="Times New Roman" w:hAnsi="Times New Roman" w:cs="Times New Roman"/>
          <w:i w:val="0"/>
          <w:sz w:val="20"/>
          <w:szCs w:val="20"/>
        </w:rPr>
      </w:pPr>
      <w:bookmarkStart w:id="25" w:name="_Toc302566303"/>
      <w:r w:rsidRPr="005E6D58">
        <w:rPr>
          <w:rFonts w:ascii="Times New Roman" w:hAnsi="Times New Roman" w:cs="Times New Roman"/>
          <w:i w:val="0"/>
          <w:sz w:val="20"/>
          <w:szCs w:val="20"/>
        </w:rPr>
        <w:t>увеличение за счет перевода кочегаров в штат обслуживающий персонал.</w:t>
      </w:r>
    </w:p>
    <w:p w:rsidR="00730B74" w:rsidRPr="005E6D58" w:rsidRDefault="00730B74" w:rsidP="00716183">
      <w:pPr>
        <w:pStyle w:val="2"/>
        <w:rPr>
          <w:rFonts w:ascii="Times New Roman" w:hAnsi="Times New Roman" w:cs="Times New Roman"/>
          <w:i w:val="0"/>
          <w:sz w:val="20"/>
          <w:szCs w:val="20"/>
        </w:rPr>
      </w:pPr>
    </w:p>
    <w:p w:rsidR="00791DCB" w:rsidRPr="005E6D58" w:rsidRDefault="00791DCB" w:rsidP="00791DCB">
      <w:pPr>
        <w:rPr>
          <w:sz w:val="20"/>
          <w:szCs w:val="20"/>
        </w:rPr>
      </w:pPr>
    </w:p>
    <w:p w:rsidR="00791DCB" w:rsidRPr="005E6D58" w:rsidRDefault="00791DCB" w:rsidP="00791DCB">
      <w:pPr>
        <w:rPr>
          <w:sz w:val="20"/>
          <w:szCs w:val="20"/>
        </w:rPr>
      </w:pPr>
    </w:p>
    <w:p w:rsidR="00730B74" w:rsidRPr="005E6D58" w:rsidRDefault="00730B74" w:rsidP="00716183">
      <w:pPr>
        <w:pStyle w:val="2"/>
        <w:rPr>
          <w:b/>
          <w:sz w:val="20"/>
          <w:szCs w:val="20"/>
        </w:rPr>
      </w:pPr>
      <w:r w:rsidRPr="005E6D58">
        <w:rPr>
          <w:b/>
          <w:sz w:val="20"/>
          <w:szCs w:val="20"/>
        </w:rPr>
        <w:t>Раздел 0200 «Национальная оборона»</w:t>
      </w:r>
      <w:bookmarkEnd w:id="25"/>
    </w:p>
    <w:p w:rsidR="00730B74" w:rsidRPr="005E6D58" w:rsidRDefault="00730B74" w:rsidP="00716183">
      <w:pPr>
        <w:ind w:firstLine="540"/>
        <w:jc w:val="both"/>
        <w:rPr>
          <w:sz w:val="20"/>
          <w:szCs w:val="20"/>
        </w:rPr>
      </w:pPr>
    </w:p>
    <w:p w:rsidR="00730B74" w:rsidRPr="005E6D58" w:rsidRDefault="00730B74" w:rsidP="00716183">
      <w:pPr>
        <w:ind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Бюджетные ассигнования бюджета по данному разделу на </w:t>
      </w:r>
      <w:r w:rsidR="00D73DC1" w:rsidRPr="005E6D58">
        <w:rPr>
          <w:sz w:val="20"/>
          <w:szCs w:val="20"/>
        </w:rPr>
        <w:t>2016</w:t>
      </w:r>
      <w:r w:rsidRPr="005E6D58">
        <w:rPr>
          <w:sz w:val="20"/>
          <w:szCs w:val="20"/>
        </w:rPr>
        <w:t xml:space="preserve"> год характеризуются следующими данными:</w:t>
      </w:r>
    </w:p>
    <w:p w:rsidR="00D73DC1" w:rsidRPr="005E6D58" w:rsidRDefault="00D73DC1" w:rsidP="00716183">
      <w:pPr>
        <w:ind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ind w:firstLine="540"/>
        <w:jc w:val="right"/>
        <w:rPr>
          <w:sz w:val="20"/>
          <w:szCs w:val="20"/>
        </w:rPr>
      </w:pPr>
      <w:r w:rsidRPr="005E6D58">
        <w:rPr>
          <w:sz w:val="20"/>
          <w:szCs w:val="20"/>
        </w:rPr>
        <w:t>(тыс</w:t>
      </w:r>
      <w:proofErr w:type="gramStart"/>
      <w:r w:rsidRPr="005E6D58">
        <w:rPr>
          <w:sz w:val="20"/>
          <w:szCs w:val="20"/>
        </w:rPr>
        <w:t>.р</w:t>
      </w:r>
      <w:proofErr w:type="gramEnd"/>
      <w:r w:rsidRPr="005E6D58">
        <w:rPr>
          <w:sz w:val="20"/>
          <w:szCs w:val="20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9"/>
        <w:gridCol w:w="1703"/>
        <w:gridCol w:w="1843"/>
      </w:tblGrid>
      <w:tr w:rsidR="00D73DC1" w:rsidRPr="005E6D58" w:rsidTr="007A37C9">
        <w:trPr>
          <w:cantSplit/>
          <w:trHeight w:val="322"/>
        </w:trPr>
        <w:tc>
          <w:tcPr>
            <w:tcW w:w="4359" w:type="dxa"/>
            <w:vMerge w:val="restart"/>
          </w:tcPr>
          <w:p w:rsidR="00D73DC1" w:rsidRPr="005E6D58" w:rsidRDefault="00D73DC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D73DC1" w:rsidRPr="005E6D58" w:rsidRDefault="00D73DC1">
            <w:pPr>
              <w:jc w:val="center"/>
              <w:rPr>
                <w:bCs/>
                <w:sz w:val="20"/>
                <w:szCs w:val="20"/>
              </w:rPr>
            </w:pPr>
          </w:p>
          <w:p w:rsidR="00D73DC1" w:rsidRPr="005E6D58" w:rsidRDefault="00D73DC1">
            <w:pPr>
              <w:jc w:val="center"/>
              <w:rPr>
                <w:bCs/>
                <w:sz w:val="20"/>
                <w:szCs w:val="20"/>
              </w:rPr>
            </w:pPr>
          </w:p>
          <w:p w:rsidR="00D73DC1" w:rsidRPr="005E6D58" w:rsidRDefault="00D73D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E6D58">
              <w:rPr>
                <w:bCs/>
                <w:sz w:val="20"/>
                <w:szCs w:val="20"/>
              </w:rPr>
              <w:t>2015</w:t>
            </w:r>
          </w:p>
          <w:p w:rsidR="00D73DC1" w:rsidRPr="005E6D58" w:rsidRDefault="00D7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3DC1" w:rsidRPr="005E6D58" w:rsidRDefault="00D73DC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Проект бюджета</w:t>
            </w:r>
          </w:p>
        </w:tc>
      </w:tr>
      <w:tr w:rsidR="00D73DC1" w:rsidRPr="005E6D58" w:rsidTr="007A37C9">
        <w:trPr>
          <w:cantSplit/>
        </w:trPr>
        <w:tc>
          <w:tcPr>
            <w:tcW w:w="4359" w:type="dxa"/>
            <w:vMerge/>
            <w:vAlign w:val="center"/>
          </w:tcPr>
          <w:p w:rsidR="00D73DC1" w:rsidRPr="005E6D58" w:rsidRDefault="00D73DC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D73DC1" w:rsidRPr="005E6D58" w:rsidRDefault="00D73D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3DC1" w:rsidRPr="005E6D58" w:rsidRDefault="00D73DC1" w:rsidP="000F0D37">
            <w:pPr>
              <w:jc w:val="center"/>
              <w:rPr>
                <w:sz w:val="20"/>
                <w:szCs w:val="20"/>
                <w:lang w:val="en-US"/>
              </w:rPr>
            </w:pPr>
            <w:r w:rsidRPr="005E6D58">
              <w:rPr>
                <w:sz w:val="20"/>
                <w:szCs w:val="20"/>
              </w:rPr>
              <w:t>2016</w:t>
            </w:r>
          </w:p>
        </w:tc>
      </w:tr>
      <w:tr w:rsidR="00D73DC1" w:rsidRPr="005E6D58" w:rsidTr="007A37C9">
        <w:tc>
          <w:tcPr>
            <w:tcW w:w="4359" w:type="dxa"/>
          </w:tcPr>
          <w:p w:rsidR="00D73DC1" w:rsidRPr="005E6D58" w:rsidRDefault="00D73DC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Общий объем, тыс. рублей</w:t>
            </w:r>
          </w:p>
        </w:tc>
        <w:tc>
          <w:tcPr>
            <w:tcW w:w="1703" w:type="dxa"/>
            <w:vAlign w:val="center"/>
          </w:tcPr>
          <w:p w:rsidR="00D73DC1" w:rsidRPr="005E6D58" w:rsidRDefault="00807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7A4908">
              <w:rPr>
                <w:sz w:val="20"/>
                <w:szCs w:val="20"/>
              </w:rPr>
              <w:t>,2</w:t>
            </w:r>
          </w:p>
        </w:tc>
        <w:tc>
          <w:tcPr>
            <w:tcW w:w="1843" w:type="dxa"/>
            <w:vAlign w:val="center"/>
          </w:tcPr>
          <w:p w:rsidR="00D73DC1" w:rsidRPr="005E6D58" w:rsidRDefault="007A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</w:tr>
      <w:tr w:rsidR="00D73DC1" w:rsidRPr="005E6D58" w:rsidTr="007A37C9">
        <w:tc>
          <w:tcPr>
            <w:tcW w:w="4359" w:type="dxa"/>
          </w:tcPr>
          <w:p w:rsidR="00D73DC1" w:rsidRPr="005E6D58" w:rsidRDefault="00D73DC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тыс. рублей</w:t>
            </w:r>
          </w:p>
        </w:tc>
        <w:tc>
          <w:tcPr>
            <w:tcW w:w="1703" w:type="dxa"/>
            <w:vAlign w:val="center"/>
          </w:tcPr>
          <w:p w:rsidR="00D73DC1" w:rsidRPr="005E6D58" w:rsidRDefault="00D7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3DC1" w:rsidRPr="005E6D58" w:rsidRDefault="007A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D73DC1" w:rsidRPr="005E6D58" w:rsidTr="007A37C9">
        <w:tc>
          <w:tcPr>
            <w:tcW w:w="4359" w:type="dxa"/>
          </w:tcPr>
          <w:p w:rsidR="00D73DC1" w:rsidRPr="005E6D58" w:rsidRDefault="00D73DC1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%</w:t>
            </w:r>
          </w:p>
        </w:tc>
        <w:tc>
          <w:tcPr>
            <w:tcW w:w="1703" w:type="dxa"/>
            <w:vAlign w:val="center"/>
          </w:tcPr>
          <w:p w:rsidR="00D73DC1" w:rsidRPr="005E6D58" w:rsidRDefault="00D73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3DC1" w:rsidRPr="005E6D58" w:rsidRDefault="007A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0B74" w:rsidRPr="005E6D58" w:rsidRDefault="00730B74" w:rsidP="00716183">
      <w:pPr>
        <w:pStyle w:val="2"/>
        <w:rPr>
          <w:b/>
          <w:sz w:val="20"/>
          <w:szCs w:val="20"/>
        </w:rPr>
      </w:pPr>
    </w:p>
    <w:p w:rsidR="00730B74" w:rsidRPr="005E6D58" w:rsidRDefault="00730B74" w:rsidP="00716183">
      <w:pPr>
        <w:ind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По данному разделу предусмотрены расходы:</w:t>
      </w:r>
    </w:p>
    <w:p w:rsidR="00730B74" w:rsidRPr="005E6D58" w:rsidRDefault="00730B74" w:rsidP="00716183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- мероприятия по обеспечению мобилизационной готовности экономики в </w:t>
      </w:r>
      <w:r w:rsidR="007A4908">
        <w:rPr>
          <w:sz w:val="20"/>
          <w:szCs w:val="20"/>
        </w:rPr>
        <w:t>2017</w:t>
      </w:r>
      <w:r w:rsidRPr="005E6D58">
        <w:rPr>
          <w:sz w:val="20"/>
          <w:szCs w:val="20"/>
        </w:rPr>
        <w:t xml:space="preserve"> годах по </w:t>
      </w:r>
      <w:r w:rsidR="007A4908">
        <w:rPr>
          <w:sz w:val="20"/>
          <w:szCs w:val="20"/>
        </w:rPr>
        <w:t>178,0</w:t>
      </w:r>
      <w:r w:rsidRPr="005E6D58">
        <w:rPr>
          <w:sz w:val="20"/>
          <w:szCs w:val="20"/>
        </w:rPr>
        <w:t xml:space="preserve"> тыс. рублей.</w:t>
      </w:r>
    </w:p>
    <w:p w:rsidR="00730B74" w:rsidRPr="005E6D58" w:rsidRDefault="00730B74" w:rsidP="00E22A61">
      <w:pPr>
        <w:pStyle w:val="2"/>
        <w:rPr>
          <w:sz w:val="20"/>
          <w:szCs w:val="20"/>
        </w:rPr>
      </w:pPr>
      <w:bookmarkStart w:id="26" w:name="_Toc302566313"/>
    </w:p>
    <w:p w:rsidR="00730B74" w:rsidRPr="005E6D58" w:rsidRDefault="00730B74" w:rsidP="00716183">
      <w:pPr>
        <w:pStyle w:val="2"/>
        <w:rPr>
          <w:b/>
          <w:sz w:val="20"/>
          <w:szCs w:val="20"/>
        </w:rPr>
      </w:pPr>
      <w:r w:rsidRPr="005E6D58">
        <w:rPr>
          <w:b/>
          <w:sz w:val="20"/>
          <w:szCs w:val="20"/>
        </w:rPr>
        <w:t>Раздел 0500 «Жилищно-коммунальное хозяйство»</w:t>
      </w:r>
      <w:bookmarkEnd w:id="26"/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Предусматриваемые на </w:t>
      </w:r>
      <w:r w:rsidR="007A4908">
        <w:rPr>
          <w:sz w:val="20"/>
          <w:szCs w:val="20"/>
        </w:rPr>
        <w:t>2017</w:t>
      </w:r>
      <w:r w:rsidR="007A37C9" w:rsidRPr="005E6D58">
        <w:rPr>
          <w:sz w:val="20"/>
          <w:szCs w:val="20"/>
        </w:rPr>
        <w:t>год</w:t>
      </w:r>
      <w:r w:rsidRPr="005E6D58">
        <w:rPr>
          <w:sz w:val="20"/>
          <w:szCs w:val="20"/>
        </w:rPr>
        <w:t xml:space="preserve"> бюджетные ассигнования по данному разделу характеризуются следующими данными: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right"/>
        <w:rPr>
          <w:sz w:val="20"/>
          <w:szCs w:val="20"/>
        </w:rPr>
      </w:pPr>
      <w:r w:rsidRPr="005E6D58">
        <w:rPr>
          <w:sz w:val="20"/>
          <w:szCs w:val="20"/>
        </w:rPr>
        <w:t>(тыс</w:t>
      </w:r>
      <w:proofErr w:type="gramStart"/>
      <w:r w:rsidRPr="005E6D58">
        <w:rPr>
          <w:sz w:val="20"/>
          <w:szCs w:val="20"/>
        </w:rPr>
        <w:t>.р</w:t>
      </w:r>
      <w:proofErr w:type="gramEnd"/>
      <w:r w:rsidRPr="005E6D58">
        <w:rPr>
          <w:sz w:val="20"/>
          <w:szCs w:val="20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9"/>
        <w:gridCol w:w="1689"/>
        <w:gridCol w:w="1260"/>
      </w:tblGrid>
      <w:tr w:rsidR="007A37C9" w:rsidRPr="005E6D58" w:rsidTr="007A37C9">
        <w:trPr>
          <w:cantSplit/>
          <w:trHeight w:val="322"/>
        </w:trPr>
        <w:tc>
          <w:tcPr>
            <w:tcW w:w="4359" w:type="dxa"/>
            <w:vMerge w:val="restart"/>
          </w:tcPr>
          <w:p w:rsidR="007A37C9" w:rsidRPr="005E6D58" w:rsidRDefault="007A37C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</w:tcPr>
          <w:p w:rsidR="007A37C9" w:rsidRPr="005E6D58" w:rsidRDefault="007A49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  <w:p w:rsidR="007A37C9" w:rsidRPr="005E6D58" w:rsidRDefault="007A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37C9" w:rsidRPr="005E6D58" w:rsidRDefault="007A37C9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Проект бюджета</w:t>
            </w:r>
          </w:p>
        </w:tc>
      </w:tr>
      <w:tr w:rsidR="007A37C9" w:rsidRPr="005E6D58" w:rsidTr="00716183">
        <w:trPr>
          <w:cantSplit/>
        </w:trPr>
        <w:tc>
          <w:tcPr>
            <w:tcW w:w="4359" w:type="dxa"/>
            <w:vMerge/>
            <w:vAlign w:val="center"/>
          </w:tcPr>
          <w:p w:rsidR="007A37C9" w:rsidRPr="005E6D58" w:rsidRDefault="007A37C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7A37C9" w:rsidRPr="005E6D58" w:rsidRDefault="007A37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A37C9" w:rsidRPr="005E6D58" w:rsidRDefault="007A37C9" w:rsidP="00C65E88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201</w:t>
            </w:r>
            <w:r w:rsidR="007A4908">
              <w:rPr>
                <w:sz w:val="20"/>
                <w:szCs w:val="20"/>
              </w:rPr>
              <w:t>7</w:t>
            </w:r>
          </w:p>
        </w:tc>
      </w:tr>
      <w:tr w:rsidR="007A37C9" w:rsidRPr="005E6D58" w:rsidTr="00716183">
        <w:tc>
          <w:tcPr>
            <w:tcW w:w="4359" w:type="dxa"/>
          </w:tcPr>
          <w:p w:rsidR="007A37C9" w:rsidRPr="005E6D58" w:rsidRDefault="007A37C9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Общий объем, тыс. рублей</w:t>
            </w:r>
          </w:p>
        </w:tc>
        <w:tc>
          <w:tcPr>
            <w:tcW w:w="1689" w:type="dxa"/>
          </w:tcPr>
          <w:p w:rsidR="007A37C9" w:rsidRPr="005E6D58" w:rsidRDefault="007A4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124,234</w:t>
            </w:r>
          </w:p>
        </w:tc>
        <w:tc>
          <w:tcPr>
            <w:tcW w:w="1260" w:type="dxa"/>
            <w:vAlign w:val="center"/>
          </w:tcPr>
          <w:p w:rsidR="007A37C9" w:rsidRPr="005E6D58" w:rsidRDefault="007A37C9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0</w:t>
            </w:r>
          </w:p>
        </w:tc>
      </w:tr>
      <w:tr w:rsidR="007A37C9" w:rsidRPr="005E6D58" w:rsidTr="00716183">
        <w:tc>
          <w:tcPr>
            <w:tcW w:w="4359" w:type="dxa"/>
          </w:tcPr>
          <w:p w:rsidR="007A37C9" w:rsidRPr="005E6D58" w:rsidRDefault="007A37C9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Прирост к предыдущему году, тыс</w:t>
            </w:r>
            <w:proofErr w:type="gramStart"/>
            <w:r w:rsidRPr="005E6D58">
              <w:rPr>
                <w:sz w:val="20"/>
                <w:szCs w:val="20"/>
              </w:rPr>
              <w:t xml:space="preserve">.. </w:t>
            </w:r>
            <w:proofErr w:type="gramEnd"/>
            <w:r w:rsidRPr="005E6D58">
              <w:rPr>
                <w:sz w:val="20"/>
                <w:szCs w:val="20"/>
              </w:rPr>
              <w:t>рублей</w:t>
            </w:r>
          </w:p>
        </w:tc>
        <w:tc>
          <w:tcPr>
            <w:tcW w:w="1689" w:type="dxa"/>
          </w:tcPr>
          <w:p w:rsidR="007A37C9" w:rsidRPr="005E6D58" w:rsidRDefault="007A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A37C9" w:rsidRPr="005E6D58" w:rsidRDefault="007A37C9">
            <w:pPr>
              <w:jc w:val="center"/>
              <w:rPr>
                <w:sz w:val="20"/>
                <w:szCs w:val="20"/>
              </w:rPr>
            </w:pPr>
          </w:p>
        </w:tc>
      </w:tr>
      <w:tr w:rsidR="007A37C9" w:rsidRPr="005E6D58" w:rsidTr="00716183">
        <w:tc>
          <w:tcPr>
            <w:tcW w:w="4359" w:type="dxa"/>
          </w:tcPr>
          <w:p w:rsidR="007A37C9" w:rsidRPr="005E6D58" w:rsidRDefault="007A37C9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%</w:t>
            </w:r>
          </w:p>
        </w:tc>
        <w:tc>
          <w:tcPr>
            <w:tcW w:w="1689" w:type="dxa"/>
          </w:tcPr>
          <w:p w:rsidR="007A37C9" w:rsidRPr="005E6D58" w:rsidRDefault="007A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A37C9" w:rsidRPr="005E6D58" w:rsidRDefault="007A37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B74" w:rsidRPr="005E6D58" w:rsidRDefault="00730B74" w:rsidP="00716183">
      <w:pPr>
        <w:pStyle w:val="3"/>
        <w:spacing w:before="0" w:after="0"/>
        <w:jc w:val="center"/>
        <w:rPr>
          <w:b w:val="0"/>
          <w:i/>
          <w:sz w:val="20"/>
          <w:szCs w:val="20"/>
          <w:u w:val="single"/>
        </w:rPr>
      </w:pPr>
    </w:p>
    <w:p w:rsidR="00730B74" w:rsidRPr="005E6D58" w:rsidRDefault="00730B74" w:rsidP="00716183">
      <w:pPr>
        <w:ind w:firstLine="720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Снижение в 201</w:t>
      </w:r>
      <w:r w:rsidR="007A4908">
        <w:rPr>
          <w:sz w:val="20"/>
          <w:szCs w:val="20"/>
        </w:rPr>
        <w:t>7</w:t>
      </w:r>
      <w:r w:rsidRPr="005E6D58">
        <w:rPr>
          <w:sz w:val="20"/>
          <w:szCs w:val="20"/>
        </w:rPr>
        <w:t xml:space="preserve"> году в основном обусловлено отсутствием денежных средств.</w:t>
      </w:r>
    </w:p>
    <w:p w:rsidR="00730B74" w:rsidRPr="005E6D58" w:rsidRDefault="00730B74" w:rsidP="00716183">
      <w:pPr>
        <w:pStyle w:val="2"/>
        <w:rPr>
          <w:b/>
          <w:sz w:val="20"/>
          <w:szCs w:val="20"/>
        </w:rPr>
      </w:pPr>
    </w:p>
    <w:p w:rsidR="005E6D58" w:rsidRDefault="005E6D58" w:rsidP="00716183">
      <w:pPr>
        <w:pStyle w:val="2"/>
        <w:rPr>
          <w:b/>
          <w:sz w:val="20"/>
          <w:szCs w:val="20"/>
        </w:rPr>
      </w:pPr>
      <w:bookmarkStart w:id="27" w:name="_Toc302566329"/>
    </w:p>
    <w:p w:rsidR="005E6D58" w:rsidRDefault="005E6D58" w:rsidP="00716183">
      <w:pPr>
        <w:pStyle w:val="2"/>
        <w:rPr>
          <w:b/>
          <w:sz w:val="20"/>
          <w:szCs w:val="20"/>
        </w:rPr>
      </w:pPr>
    </w:p>
    <w:p w:rsidR="00730B74" w:rsidRPr="005E6D58" w:rsidRDefault="00730B74" w:rsidP="00716183">
      <w:pPr>
        <w:pStyle w:val="2"/>
        <w:rPr>
          <w:b/>
          <w:sz w:val="20"/>
          <w:szCs w:val="20"/>
        </w:rPr>
      </w:pPr>
      <w:r w:rsidRPr="005E6D58">
        <w:rPr>
          <w:b/>
          <w:sz w:val="20"/>
          <w:szCs w:val="20"/>
        </w:rPr>
        <w:t>Раздел 0800 «Культура, кинематография»</w:t>
      </w:r>
      <w:bookmarkEnd w:id="27"/>
    </w:p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Расходные обязательства в сфере культуры определяются следующими нормативными правовыми актами: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-</w:t>
      </w:r>
      <w:r w:rsidR="007A4908">
        <w:rPr>
          <w:sz w:val="20"/>
          <w:szCs w:val="20"/>
        </w:rPr>
        <w:t>содержанием  сельского дома культуры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Предусматриваемые на </w:t>
      </w:r>
      <w:r w:rsidR="007A4908">
        <w:rPr>
          <w:sz w:val="20"/>
          <w:szCs w:val="20"/>
        </w:rPr>
        <w:t>2017</w:t>
      </w:r>
      <w:r w:rsidRPr="005E6D58">
        <w:rPr>
          <w:sz w:val="20"/>
          <w:szCs w:val="20"/>
        </w:rPr>
        <w:t xml:space="preserve"> годы бюджетные ассигнования по данному разделу характеризуются следующими данными:</w:t>
      </w:r>
    </w:p>
    <w:p w:rsidR="00791DCB" w:rsidRPr="005E6D58" w:rsidRDefault="00791DCB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91DCB" w:rsidRPr="005E6D58" w:rsidRDefault="00791DCB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91DCB" w:rsidRPr="005E6D58" w:rsidRDefault="00791DCB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91DCB" w:rsidRDefault="00791DCB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P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91DCB">
      <w:pPr>
        <w:pStyle w:val="23"/>
        <w:spacing w:after="0" w:line="240" w:lineRule="auto"/>
        <w:ind w:left="0" w:firstLine="709"/>
        <w:jc w:val="right"/>
        <w:rPr>
          <w:sz w:val="20"/>
          <w:szCs w:val="20"/>
        </w:rPr>
      </w:pPr>
      <w:r w:rsidRPr="005E6D58">
        <w:rPr>
          <w:sz w:val="20"/>
          <w:szCs w:val="20"/>
        </w:rPr>
        <w:t>(тыс</w:t>
      </w:r>
      <w:proofErr w:type="gramStart"/>
      <w:r w:rsidRPr="005E6D58">
        <w:rPr>
          <w:sz w:val="20"/>
          <w:szCs w:val="20"/>
        </w:rPr>
        <w:t>.р</w:t>
      </w:r>
      <w:proofErr w:type="gramEnd"/>
      <w:r w:rsidRPr="005E6D58">
        <w:rPr>
          <w:sz w:val="20"/>
          <w:szCs w:val="20"/>
        </w:rPr>
        <w:t>ублей)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0"/>
        <w:gridCol w:w="1508"/>
        <w:gridCol w:w="1895"/>
      </w:tblGrid>
      <w:tr w:rsidR="00E145E5" w:rsidRPr="005E6D58" w:rsidTr="00791DCB">
        <w:trPr>
          <w:cantSplit/>
          <w:trHeight w:val="644"/>
        </w:trPr>
        <w:tc>
          <w:tcPr>
            <w:tcW w:w="4360" w:type="dxa"/>
            <w:vMerge w:val="restart"/>
          </w:tcPr>
          <w:p w:rsidR="00E145E5" w:rsidRPr="005E6D58" w:rsidRDefault="00E145E5">
            <w:pPr>
              <w:pStyle w:val="23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08" w:type="dxa"/>
            <w:vMerge w:val="restart"/>
          </w:tcPr>
          <w:p w:rsidR="00E145E5" w:rsidRPr="005E6D58" w:rsidRDefault="007A49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  <w:p w:rsidR="00E145E5" w:rsidRPr="005E6D58" w:rsidRDefault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145E5" w:rsidRPr="005E6D58" w:rsidRDefault="00E145E5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Проект</w:t>
            </w:r>
          </w:p>
          <w:p w:rsidR="00E145E5" w:rsidRPr="005E6D58" w:rsidRDefault="007A4908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Б</w:t>
            </w:r>
            <w:r w:rsidR="00E145E5" w:rsidRPr="005E6D58">
              <w:rPr>
                <w:sz w:val="20"/>
                <w:szCs w:val="20"/>
              </w:rPr>
              <w:t>юджета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145E5" w:rsidRPr="005E6D58" w:rsidTr="00791DCB">
        <w:trPr>
          <w:cantSplit/>
        </w:trPr>
        <w:tc>
          <w:tcPr>
            <w:tcW w:w="4360" w:type="dxa"/>
            <w:vMerge/>
            <w:vAlign w:val="center"/>
          </w:tcPr>
          <w:p w:rsidR="00E145E5" w:rsidRPr="005E6D58" w:rsidRDefault="00E145E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:rsidR="00E145E5" w:rsidRPr="005E6D58" w:rsidRDefault="00E145E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E145E5" w:rsidRPr="005E6D58" w:rsidRDefault="00E145E5" w:rsidP="00C65E88">
            <w:pPr>
              <w:pStyle w:val="2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201</w:t>
            </w:r>
            <w:r w:rsidR="007A4908">
              <w:rPr>
                <w:sz w:val="20"/>
                <w:szCs w:val="20"/>
              </w:rPr>
              <w:t>7</w:t>
            </w:r>
          </w:p>
        </w:tc>
      </w:tr>
      <w:tr w:rsidR="00E145E5" w:rsidRPr="005E6D58" w:rsidTr="00791DCB">
        <w:tc>
          <w:tcPr>
            <w:tcW w:w="4360" w:type="dxa"/>
          </w:tcPr>
          <w:p w:rsidR="00E145E5" w:rsidRPr="005E6D58" w:rsidRDefault="00E145E5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Общий объем, тыс. рублей</w:t>
            </w:r>
          </w:p>
        </w:tc>
        <w:tc>
          <w:tcPr>
            <w:tcW w:w="1508" w:type="dxa"/>
          </w:tcPr>
          <w:p w:rsidR="00E145E5" w:rsidRPr="005E6D58" w:rsidRDefault="007A4908">
            <w:pPr>
              <w:pStyle w:val="2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1895" w:type="dxa"/>
            <w:vAlign w:val="center"/>
          </w:tcPr>
          <w:p w:rsidR="00E145E5" w:rsidRPr="005E6D58" w:rsidRDefault="007A4908">
            <w:pPr>
              <w:pStyle w:val="2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145E5" w:rsidRPr="005E6D58" w:rsidTr="00791DCB">
        <w:tc>
          <w:tcPr>
            <w:tcW w:w="4360" w:type="dxa"/>
          </w:tcPr>
          <w:p w:rsidR="00E145E5" w:rsidRPr="005E6D58" w:rsidRDefault="00E145E5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тыс. рублей</w:t>
            </w:r>
          </w:p>
        </w:tc>
        <w:tc>
          <w:tcPr>
            <w:tcW w:w="1508" w:type="dxa"/>
          </w:tcPr>
          <w:p w:rsidR="00E145E5" w:rsidRPr="005E6D58" w:rsidRDefault="00E145E5">
            <w:pPr>
              <w:pStyle w:val="2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E145E5" w:rsidRPr="005E6D58" w:rsidRDefault="00E85572">
            <w:pPr>
              <w:pStyle w:val="2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E145E5" w:rsidRPr="005E6D58" w:rsidTr="00791DCB">
        <w:trPr>
          <w:trHeight w:val="331"/>
        </w:trPr>
        <w:tc>
          <w:tcPr>
            <w:tcW w:w="4360" w:type="dxa"/>
          </w:tcPr>
          <w:p w:rsidR="00E145E5" w:rsidRPr="005E6D58" w:rsidRDefault="00E145E5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%</w:t>
            </w:r>
          </w:p>
        </w:tc>
        <w:tc>
          <w:tcPr>
            <w:tcW w:w="1508" w:type="dxa"/>
          </w:tcPr>
          <w:p w:rsidR="00E145E5" w:rsidRPr="005E6D58" w:rsidRDefault="00E145E5">
            <w:pPr>
              <w:pStyle w:val="2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E145E5" w:rsidRPr="005E6D58" w:rsidRDefault="00E85572">
            <w:pPr>
              <w:pStyle w:val="2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</w:tr>
    </w:tbl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pStyle w:val="2"/>
        <w:rPr>
          <w:b/>
          <w:sz w:val="20"/>
          <w:szCs w:val="20"/>
        </w:rPr>
      </w:pPr>
      <w:bookmarkStart w:id="28" w:name="_Toc165554055"/>
      <w:bookmarkStart w:id="29" w:name="_Toc165110082"/>
      <w:bookmarkStart w:id="30" w:name="_Toc302566338"/>
      <w:r w:rsidRPr="005E6D58">
        <w:rPr>
          <w:b/>
          <w:sz w:val="20"/>
          <w:szCs w:val="20"/>
        </w:rPr>
        <w:t>Раздел 1000 «Социальная политика»</w:t>
      </w:r>
      <w:bookmarkEnd w:id="28"/>
      <w:bookmarkEnd w:id="29"/>
      <w:bookmarkEnd w:id="30"/>
    </w:p>
    <w:p w:rsidR="00730B74" w:rsidRPr="005E6D58" w:rsidRDefault="00730B74" w:rsidP="00716183">
      <w:pPr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 xml:space="preserve">Предусматриваемые на </w:t>
      </w:r>
      <w:r w:rsidR="00E85572">
        <w:rPr>
          <w:sz w:val="20"/>
          <w:szCs w:val="20"/>
        </w:rPr>
        <w:t>2017</w:t>
      </w:r>
      <w:r w:rsidRPr="005E6D58">
        <w:rPr>
          <w:sz w:val="20"/>
          <w:szCs w:val="20"/>
        </w:rPr>
        <w:t xml:space="preserve"> год</w:t>
      </w:r>
      <w:r w:rsidR="00E145E5" w:rsidRPr="005E6D58">
        <w:rPr>
          <w:sz w:val="20"/>
          <w:szCs w:val="20"/>
        </w:rPr>
        <w:t xml:space="preserve"> </w:t>
      </w:r>
      <w:r w:rsidRPr="005E6D58">
        <w:rPr>
          <w:sz w:val="20"/>
          <w:szCs w:val="20"/>
        </w:rPr>
        <w:t>бюджетные ассигнования по данному разделу характеризуются следующими данными: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right"/>
        <w:rPr>
          <w:sz w:val="20"/>
          <w:szCs w:val="20"/>
        </w:rPr>
      </w:pPr>
      <w:r w:rsidRPr="005E6D58">
        <w:rPr>
          <w:sz w:val="20"/>
          <w:szCs w:val="20"/>
        </w:rPr>
        <w:t>(тыс</w:t>
      </w:r>
      <w:proofErr w:type="gramStart"/>
      <w:r w:rsidRPr="005E6D58">
        <w:rPr>
          <w:sz w:val="20"/>
          <w:szCs w:val="20"/>
        </w:rPr>
        <w:t>.р</w:t>
      </w:r>
      <w:proofErr w:type="gramEnd"/>
      <w:r w:rsidRPr="005E6D58">
        <w:rPr>
          <w:sz w:val="20"/>
          <w:szCs w:val="20"/>
        </w:rPr>
        <w:t>ублей)</w:t>
      </w:r>
    </w:p>
    <w:tbl>
      <w:tblPr>
        <w:tblW w:w="9854" w:type="dxa"/>
        <w:tblLook w:val="00A0"/>
      </w:tblPr>
      <w:tblGrid>
        <w:gridCol w:w="3820"/>
        <w:gridCol w:w="2100"/>
        <w:gridCol w:w="848"/>
        <w:gridCol w:w="1562"/>
        <w:gridCol w:w="236"/>
        <w:gridCol w:w="48"/>
        <w:gridCol w:w="1240"/>
      </w:tblGrid>
      <w:tr w:rsidR="00E145E5" w:rsidRPr="005E6D58" w:rsidTr="00791DCB">
        <w:trPr>
          <w:gridAfter w:val="3"/>
          <w:wAfter w:w="1524" w:type="dxa"/>
          <w:cantSplit/>
          <w:trHeight w:val="322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E5" w:rsidRPr="005E6D58" w:rsidRDefault="00E145E5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E5" w:rsidRPr="005E6D58" w:rsidRDefault="00E145E5">
            <w:pPr>
              <w:jc w:val="center"/>
              <w:rPr>
                <w:bCs/>
                <w:sz w:val="20"/>
                <w:szCs w:val="20"/>
              </w:rPr>
            </w:pPr>
          </w:p>
          <w:p w:rsidR="00E145E5" w:rsidRPr="005E6D58" w:rsidRDefault="00E145E5">
            <w:pPr>
              <w:jc w:val="center"/>
              <w:rPr>
                <w:bCs/>
                <w:sz w:val="20"/>
                <w:szCs w:val="20"/>
              </w:rPr>
            </w:pPr>
          </w:p>
          <w:p w:rsidR="00E145E5" w:rsidRPr="005E6D58" w:rsidRDefault="00E85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  <w:p w:rsidR="00E145E5" w:rsidRPr="005E6D58" w:rsidRDefault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5E5" w:rsidRPr="005E6D58" w:rsidRDefault="00E145E5" w:rsidP="000A40E7">
            <w:pPr>
              <w:jc w:val="center"/>
              <w:rPr>
                <w:bCs/>
                <w:sz w:val="20"/>
                <w:szCs w:val="20"/>
              </w:rPr>
            </w:pPr>
          </w:p>
          <w:p w:rsidR="00E145E5" w:rsidRPr="005E6D58" w:rsidRDefault="00E145E5" w:rsidP="000A40E7">
            <w:pPr>
              <w:jc w:val="center"/>
              <w:rPr>
                <w:bCs/>
                <w:sz w:val="20"/>
                <w:szCs w:val="20"/>
              </w:rPr>
            </w:pPr>
          </w:p>
          <w:p w:rsidR="00E145E5" w:rsidRPr="005E6D58" w:rsidRDefault="00E145E5" w:rsidP="000A40E7">
            <w:pPr>
              <w:jc w:val="center"/>
              <w:rPr>
                <w:bCs/>
                <w:sz w:val="20"/>
                <w:szCs w:val="20"/>
              </w:rPr>
            </w:pPr>
            <w:r w:rsidRPr="005E6D58">
              <w:rPr>
                <w:bCs/>
                <w:sz w:val="20"/>
                <w:szCs w:val="20"/>
              </w:rPr>
              <w:t xml:space="preserve">Проект </w:t>
            </w:r>
          </w:p>
          <w:p w:rsidR="00E145E5" w:rsidRPr="005E6D58" w:rsidRDefault="00E145E5" w:rsidP="000A40E7">
            <w:pPr>
              <w:jc w:val="center"/>
              <w:rPr>
                <w:bCs/>
                <w:sz w:val="20"/>
                <w:szCs w:val="20"/>
              </w:rPr>
            </w:pPr>
            <w:r w:rsidRPr="005E6D58">
              <w:rPr>
                <w:bCs/>
                <w:sz w:val="20"/>
                <w:szCs w:val="20"/>
              </w:rPr>
              <w:t>бюджета</w:t>
            </w:r>
          </w:p>
          <w:p w:rsidR="00E145E5" w:rsidRPr="005E6D58" w:rsidRDefault="00E145E5" w:rsidP="000A40E7">
            <w:pPr>
              <w:jc w:val="center"/>
              <w:rPr>
                <w:sz w:val="20"/>
                <w:szCs w:val="20"/>
              </w:rPr>
            </w:pPr>
          </w:p>
        </w:tc>
      </w:tr>
      <w:tr w:rsidR="00E145E5" w:rsidRPr="005E6D58" w:rsidTr="00791DCB">
        <w:trPr>
          <w:gridAfter w:val="1"/>
          <w:wAfter w:w="1240" w:type="dxa"/>
          <w:cantSplit/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E5" w:rsidRPr="005E6D58" w:rsidRDefault="00E145E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E5" w:rsidRPr="005E6D58" w:rsidRDefault="00E145E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5E5" w:rsidRPr="005E6D58" w:rsidRDefault="00E145E5" w:rsidP="000A40E7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201</w:t>
            </w:r>
            <w:r w:rsidR="00E85572">
              <w:rPr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</w:tcBorders>
            <w:vAlign w:val="center"/>
          </w:tcPr>
          <w:p w:rsidR="00E145E5" w:rsidRPr="005E6D58" w:rsidRDefault="00E145E5" w:rsidP="00710D93">
            <w:pPr>
              <w:jc w:val="center"/>
              <w:rPr>
                <w:sz w:val="20"/>
                <w:szCs w:val="20"/>
              </w:rPr>
            </w:pPr>
          </w:p>
        </w:tc>
      </w:tr>
      <w:tr w:rsidR="00E145E5" w:rsidRPr="005E6D58" w:rsidTr="00791DCB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E5" w:rsidRPr="005E6D58" w:rsidRDefault="00E145E5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Общий объем, тыс. рублей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E5" w:rsidRPr="005E6D58" w:rsidRDefault="00E85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5E5" w:rsidRPr="005E6D58" w:rsidRDefault="00E145E5" w:rsidP="000A40E7">
            <w:pPr>
              <w:jc w:val="center"/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45E5" w:rsidRPr="005E6D58" w:rsidTr="00791DCB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E5" w:rsidRPr="005E6D58" w:rsidRDefault="00E145E5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тыс. рублей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E5" w:rsidRPr="005E6D58" w:rsidRDefault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5E5" w:rsidRPr="005E6D58" w:rsidRDefault="00E85572" w:rsidP="000A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</w:rPr>
            </w:pPr>
          </w:p>
        </w:tc>
      </w:tr>
      <w:tr w:rsidR="00E145E5" w:rsidRPr="005E6D58" w:rsidTr="00791DCB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E5" w:rsidRPr="005E6D58" w:rsidRDefault="00E145E5">
            <w:pPr>
              <w:rPr>
                <w:sz w:val="20"/>
                <w:szCs w:val="20"/>
              </w:rPr>
            </w:pPr>
            <w:r w:rsidRPr="005E6D58">
              <w:rPr>
                <w:sz w:val="20"/>
                <w:szCs w:val="20"/>
              </w:rPr>
              <w:t>Приро</w:t>
            </w:r>
            <w:proofErr w:type="gramStart"/>
            <w:r w:rsidRPr="005E6D58">
              <w:rPr>
                <w:sz w:val="20"/>
                <w:szCs w:val="20"/>
              </w:rPr>
              <w:t>ст к пр</w:t>
            </w:r>
            <w:proofErr w:type="gramEnd"/>
            <w:r w:rsidRPr="005E6D58">
              <w:rPr>
                <w:sz w:val="20"/>
                <w:szCs w:val="20"/>
              </w:rPr>
              <w:t>едыдущему году, %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5E5" w:rsidRPr="005E6D58" w:rsidRDefault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45E5" w:rsidRPr="005E6D58" w:rsidRDefault="00E85572" w:rsidP="000A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bottom w:val="nil"/>
            </w:tcBorders>
            <w:vAlign w:val="center"/>
          </w:tcPr>
          <w:p w:rsidR="00E145E5" w:rsidRPr="005E6D58" w:rsidRDefault="00E145E5" w:rsidP="00E14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Основное место в их структуре занимают бюджетные ассигнования на оплату пенсии муниципальным пенсионерам.</w:t>
      </w:r>
    </w:p>
    <w:p w:rsidR="00F35662" w:rsidRPr="005E6D58" w:rsidRDefault="00F35662" w:rsidP="00F35662">
      <w:pPr>
        <w:ind w:firstLine="720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Представленный проект «О местном бюджете муниципального образования сельское поселение «</w:t>
      </w:r>
      <w:proofErr w:type="spellStart"/>
      <w:r w:rsidRPr="005E6D58">
        <w:rPr>
          <w:sz w:val="20"/>
          <w:szCs w:val="20"/>
        </w:rPr>
        <w:t>Новозаганское</w:t>
      </w:r>
      <w:proofErr w:type="spellEnd"/>
      <w:r w:rsidRPr="005E6D58">
        <w:rPr>
          <w:sz w:val="20"/>
          <w:szCs w:val="20"/>
        </w:rPr>
        <w:t>» на 2016 год</w:t>
      </w:r>
      <w:r w:rsidR="00E85572">
        <w:rPr>
          <w:sz w:val="20"/>
          <w:szCs w:val="20"/>
        </w:rPr>
        <w:t xml:space="preserve"> и на плановый период 2018 и 2019 годов</w:t>
      </w:r>
      <w:r w:rsidRPr="005E6D58">
        <w:rPr>
          <w:sz w:val="20"/>
          <w:szCs w:val="20"/>
        </w:rPr>
        <w:t xml:space="preserve">» прошел </w:t>
      </w:r>
      <w:proofErr w:type="spellStart"/>
      <w:r w:rsidRPr="005E6D58">
        <w:rPr>
          <w:sz w:val="20"/>
          <w:szCs w:val="20"/>
        </w:rPr>
        <w:t>антикоррупционную</w:t>
      </w:r>
      <w:proofErr w:type="spellEnd"/>
      <w:r w:rsidRPr="005E6D58">
        <w:rPr>
          <w:sz w:val="20"/>
          <w:szCs w:val="20"/>
        </w:rPr>
        <w:t xml:space="preserve"> экспертизу. Проект «О местном бюджете муниципального образования сельское поселение «</w:t>
      </w:r>
      <w:proofErr w:type="spellStart"/>
      <w:r w:rsidRPr="005E6D58">
        <w:rPr>
          <w:sz w:val="20"/>
          <w:szCs w:val="20"/>
        </w:rPr>
        <w:t>Новозаганское</w:t>
      </w:r>
      <w:proofErr w:type="spellEnd"/>
      <w:r w:rsidRPr="005E6D58">
        <w:rPr>
          <w:sz w:val="20"/>
          <w:szCs w:val="20"/>
        </w:rPr>
        <w:t>» на 2016 год</w:t>
      </w:r>
      <w:r w:rsidR="00E85572" w:rsidRPr="00E85572">
        <w:rPr>
          <w:sz w:val="20"/>
          <w:szCs w:val="20"/>
        </w:rPr>
        <w:t xml:space="preserve"> </w:t>
      </w:r>
      <w:r w:rsidR="00E85572">
        <w:rPr>
          <w:sz w:val="20"/>
          <w:szCs w:val="20"/>
        </w:rPr>
        <w:t>и на плановый период 2018 и 2019 годов</w:t>
      </w:r>
      <w:r w:rsidRPr="005E6D58">
        <w:rPr>
          <w:sz w:val="20"/>
          <w:szCs w:val="20"/>
        </w:rPr>
        <w:t xml:space="preserve">» не содержит </w:t>
      </w:r>
      <w:proofErr w:type="spellStart"/>
      <w:r w:rsidRPr="005E6D58">
        <w:rPr>
          <w:sz w:val="20"/>
          <w:szCs w:val="20"/>
        </w:rPr>
        <w:t>коррупциогенных</w:t>
      </w:r>
      <w:proofErr w:type="spellEnd"/>
      <w:r w:rsidRPr="005E6D58">
        <w:rPr>
          <w:sz w:val="20"/>
          <w:szCs w:val="20"/>
        </w:rPr>
        <w:t xml:space="preserve"> факторов.</w:t>
      </w:r>
    </w:p>
    <w:p w:rsidR="00F35662" w:rsidRPr="005E6D58" w:rsidRDefault="00F35662" w:rsidP="00F35662">
      <w:pPr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E6D58" w:rsidRDefault="005E6D58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Глава администрации</w:t>
      </w:r>
    </w:p>
    <w:p w:rsidR="00730B74" w:rsidRPr="005E6D58" w:rsidRDefault="00730B74" w:rsidP="00716183">
      <w:pPr>
        <w:pStyle w:val="23"/>
        <w:spacing w:after="0" w:line="240" w:lineRule="auto"/>
        <w:ind w:left="0" w:firstLine="709"/>
        <w:jc w:val="both"/>
        <w:rPr>
          <w:sz w:val="20"/>
          <w:szCs w:val="20"/>
        </w:rPr>
      </w:pPr>
      <w:r w:rsidRPr="005E6D58">
        <w:rPr>
          <w:sz w:val="20"/>
          <w:szCs w:val="20"/>
        </w:rPr>
        <w:t>МО СП «</w:t>
      </w:r>
      <w:proofErr w:type="spellStart"/>
      <w:r w:rsidRPr="005E6D58">
        <w:rPr>
          <w:sz w:val="20"/>
          <w:szCs w:val="20"/>
        </w:rPr>
        <w:t>Новозаганское</w:t>
      </w:r>
      <w:proofErr w:type="spellEnd"/>
      <w:r w:rsidRPr="005E6D58">
        <w:rPr>
          <w:sz w:val="20"/>
          <w:szCs w:val="20"/>
        </w:rPr>
        <w:t>»                                        В.А.Седов.</w:t>
      </w:r>
    </w:p>
    <w:p w:rsidR="00730B74" w:rsidRPr="005E6D58" w:rsidRDefault="00730B74">
      <w:pPr>
        <w:rPr>
          <w:sz w:val="20"/>
          <w:szCs w:val="20"/>
        </w:rPr>
      </w:pPr>
    </w:p>
    <w:sectPr w:rsidR="00730B74" w:rsidRPr="005E6D58" w:rsidSect="00150F5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375"/>
    <w:multiLevelType w:val="hybridMultilevel"/>
    <w:tmpl w:val="972AB39C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BE5794"/>
    <w:multiLevelType w:val="hybridMultilevel"/>
    <w:tmpl w:val="2F8EE71C"/>
    <w:lvl w:ilvl="0" w:tplc="31305964">
      <w:start w:val="1"/>
      <w:numFmt w:val="bullet"/>
      <w:pStyle w:val="214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BB54BE"/>
    <w:multiLevelType w:val="hybridMultilevel"/>
    <w:tmpl w:val="7260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02446B"/>
    <w:multiLevelType w:val="hybridMultilevel"/>
    <w:tmpl w:val="E29C05FC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7D36D0"/>
    <w:multiLevelType w:val="hybridMultilevel"/>
    <w:tmpl w:val="1B6670C8"/>
    <w:lvl w:ilvl="0" w:tplc="14AECE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183"/>
    <w:rsid w:val="000478A3"/>
    <w:rsid w:val="00054B41"/>
    <w:rsid w:val="0006339F"/>
    <w:rsid w:val="000976A7"/>
    <w:rsid w:val="000C09B7"/>
    <w:rsid w:val="000F0D37"/>
    <w:rsid w:val="00114555"/>
    <w:rsid w:val="001227AE"/>
    <w:rsid w:val="00147838"/>
    <w:rsid w:val="00150F59"/>
    <w:rsid w:val="00153367"/>
    <w:rsid w:val="0016256F"/>
    <w:rsid w:val="00167FAC"/>
    <w:rsid w:val="001A46CA"/>
    <w:rsid w:val="001D37E7"/>
    <w:rsid w:val="002063A6"/>
    <w:rsid w:val="00216581"/>
    <w:rsid w:val="0022474C"/>
    <w:rsid w:val="0024376D"/>
    <w:rsid w:val="00247C79"/>
    <w:rsid w:val="00247D49"/>
    <w:rsid w:val="00264C70"/>
    <w:rsid w:val="00294B5C"/>
    <w:rsid w:val="002A1B49"/>
    <w:rsid w:val="002B6216"/>
    <w:rsid w:val="002B6FCF"/>
    <w:rsid w:val="002C1259"/>
    <w:rsid w:val="002C50A8"/>
    <w:rsid w:val="00304BAA"/>
    <w:rsid w:val="00313487"/>
    <w:rsid w:val="00324AF9"/>
    <w:rsid w:val="0036792F"/>
    <w:rsid w:val="003748AF"/>
    <w:rsid w:val="003C27C7"/>
    <w:rsid w:val="003C3456"/>
    <w:rsid w:val="003E0760"/>
    <w:rsid w:val="003F316E"/>
    <w:rsid w:val="00403B7D"/>
    <w:rsid w:val="004140B2"/>
    <w:rsid w:val="00424FE7"/>
    <w:rsid w:val="00430A2D"/>
    <w:rsid w:val="00444479"/>
    <w:rsid w:val="004A4B87"/>
    <w:rsid w:val="004D17BE"/>
    <w:rsid w:val="00505F3A"/>
    <w:rsid w:val="00522C55"/>
    <w:rsid w:val="005468F1"/>
    <w:rsid w:val="005533C6"/>
    <w:rsid w:val="00554B2F"/>
    <w:rsid w:val="00571340"/>
    <w:rsid w:val="00572925"/>
    <w:rsid w:val="00593A30"/>
    <w:rsid w:val="005D2FA5"/>
    <w:rsid w:val="005D5B9D"/>
    <w:rsid w:val="005E6D58"/>
    <w:rsid w:val="00622F21"/>
    <w:rsid w:val="00672E16"/>
    <w:rsid w:val="00681781"/>
    <w:rsid w:val="00681E4B"/>
    <w:rsid w:val="006A2E07"/>
    <w:rsid w:val="006C4211"/>
    <w:rsid w:val="006C65F8"/>
    <w:rsid w:val="006D072C"/>
    <w:rsid w:val="00710D93"/>
    <w:rsid w:val="00716183"/>
    <w:rsid w:val="00730B74"/>
    <w:rsid w:val="007422D8"/>
    <w:rsid w:val="0078212D"/>
    <w:rsid w:val="00791DCB"/>
    <w:rsid w:val="00794170"/>
    <w:rsid w:val="00795243"/>
    <w:rsid w:val="007A37C9"/>
    <w:rsid w:val="007A4908"/>
    <w:rsid w:val="007D1F1E"/>
    <w:rsid w:val="007D4AF2"/>
    <w:rsid w:val="00807A2C"/>
    <w:rsid w:val="008266DA"/>
    <w:rsid w:val="008379DD"/>
    <w:rsid w:val="00851D90"/>
    <w:rsid w:val="00854EFD"/>
    <w:rsid w:val="008C1CC8"/>
    <w:rsid w:val="008C6CCE"/>
    <w:rsid w:val="008D2F0D"/>
    <w:rsid w:val="008E5EB8"/>
    <w:rsid w:val="009223ED"/>
    <w:rsid w:val="00924577"/>
    <w:rsid w:val="00933DB0"/>
    <w:rsid w:val="009E149A"/>
    <w:rsid w:val="009E255E"/>
    <w:rsid w:val="009F785C"/>
    <w:rsid w:val="00A6393D"/>
    <w:rsid w:val="00A7555F"/>
    <w:rsid w:val="00A80034"/>
    <w:rsid w:val="00A85AD7"/>
    <w:rsid w:val="00A878C2"/>
    <w:rsid w:val="00A933B8"/>
    <w:rsid w:val="00AB7BA3"/>
    <w:rsid w:val="00AD074F"/>
    <w:rsid w:val="00B20A96"/>
    <w:rsid w:val="00B35D59"/>
    <w:rsid w:val="00B37B6F"/>
    <w:rsid w:val="00B96B7D"/>
    <w:rsid w:val="00BE1BF1"/>
    <w:rsid w:val="00BE7E4B"/>
    <w:rsid w:val="00C530B8"/>
    <w:rsid w:val="00C549B7"/>
    <w:rsid w:val="00C65E88"/>
    <w:rsid w:val="00C72680"/>
    <w:rsid w:val="00CB47E7"/>
    <w:rsid w:val="00CC75EE"/>
    <w:rsid w:val="00D1004B"/>
    <w:rsid w:val="00D151CE"/>
    <w:rsid w:val="00D60124"/>
    <w:rsid w:val="00D66C44"/>
    <w:rsid w:val="00D73DC1"/>
    <w:rsid w:val="00D8071E"/>
    <w:rsid w:val="00DD6CC6"/>
    <w:rsid w:val="00DD7980"/>
    <w:rsid w:val="00E00E31"/>
    <w:rsid w:val="00E145E5"/>
    <w:rsid w:val="00E22A61"/>
    <w:rsid w:val="00E30B18"/>
    <w:rsid w:val="00E619CE"/>
    <w:rsid w:val="00E85572"/>
    <w:rsid w:val="00E9314E"/>
    <w:rsid w:val="00EC06F6"/>
    <w:rsid w:val="00F05600"/>
    <w:rsid w:val="00F35662"/>
    <w:rsid w:val="00F42241"/>
    <w:rsid w:val="00F467DF"/>
    <w:rsid w:val="00F761D4"/>
    <w:rsid w:val="00F76814"/>
    <w:rsid w:val="00FB5C65"/>
    <w:rsid w:val="00FC3451"/>
    <w:rsid w:val="00FC68DA"/>
    <w:rsid w:val="00FC7F0D"/>
    <w:rsid w:val="00FF1B47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6183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18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6183"/>
    <w:rPr>
      <w:rFonts w:ascii="Arial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618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1"/>
    <w:uiPriority w:val="99"/>
    <w:qFormat/>
    <w:rsid w:val="00716183"/>
    <w:pPr>
      <w:ind w:firstLine="540"/>
      <w:jc w:val="center"/>
    </w:pPr>
    <w:rPr>
      <w:b/>
      <w:bCs/>
      <w:sz w:val="28"/>
    </w:rPr>
  </w:style>
  <w:style w:type="character" w:customStyle="1" w:styleId="11">
    <w:name w:val="Название Знак1"/>
    <w:basedOn w:val="a0"/>
    <w:link w:val="a3"/>
    <w:uiPriority w:val="99"/>
    <w:locked/>
    <w:rsid w:val="007161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1618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rsid w:val="007161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161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rsid w:val="00716183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locked/>
    <w:rsid w:val="00716183"/>
  </w:style>
  <w:style w:type="paragraph" w:styleId="a9">
    <w:name w:val="Body Text Indent"/>
    <w:basedOn w:val="a"/>
    <w:link w:val="aa"/>
    <w:uiPriority w:val="99"/>
    <w:semiHidden/>
    <w:rsid w:val="007161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1618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uiPriority w:val="99"/>
    <w:semiHidden/>
    <w:rsid w:val="00716183"/>
    <w:pPr>
      <w:ind w:firstLine="210"/>
    </w:pPr>
  </w:style>
  <w:style w:type="character" w:customStyle="1" w:styleId="22">
    <w:name w:val="Красная строка 2 Знак"/>
    <w:basedOn w:val="aa"/>
    <w:link w:val="21"/>
    <w:uiPriority w:val="99"/>
    <w:semiHidden/>
    <w:locked/>
    <w:rsid w:val="00716183"/>
  </w:style>
  <w:style w:type="paragraph" w:styleId="23">
    <w:name w:val="Body Text Indent 2"/>
    <w:basedOn w:val="a"/>
    <w:link w:val="210"/>
    <w:uiPriority w:val="99"/>
    <w:rsid w:val="0071618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locked/>
    <w:rsid w:val="007161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161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6183"/>
    <w:pPr>
      <w:snapToGrid w:val="0"/>
    </w:pPr>
    <w:rPr>
      <w:rFonts w:ascii="Arial" w:eastAsia="Times New Roman" w:hAnsi="Arial"/>
      <w:b/>
    </w:rPr>
  </w:style>
  <w:style w:type="paragraph" w:customStyle="1" w:styleId="214">
    <w:name w:val="Основной текст 2 + 14 пт"/>
    <w:aliases w:val="По ширине,Междустр.интервал:  одинарный"/>
    <w:basedOn w:val="25"/>
    <w:uiPriority w:val="99"/>
    <w:rsid w:val="00716183"/>
    <w:pPr>
      <w:numPr>
        <w:numId w:val="2"/>
      </w:numPr>
      <w:tabs>
        <w:tab w:val="num" w:pos="0"/>
        <w:tab w:val="left" w:pos="1080"/>
      </w:tabs>
      <w:spacing w:line="240" w:lineRule="auto"/>
      <w:ind w:left="0" w:firstLine="720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semiHidden/>
    <w:rsid w:val="0071618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71618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3F3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69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2D8F-7750-4E31-A1FF-89D9DDDB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2015-11-10T03:04:00Z</cp:lastPrinted>
  <dcterms:created xsi:type="dcterms:W3CDTF">2012-11-13T12:17:00Z</dcterms:created>
  <dcterms:modified xsi:type="dcterms:W3CDTF">2017-11-15T02:14:00Z</dcterms:modified>
</cp:coreProperties>
</file>