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E5" w:rsidRPr="006D79E5" w:rsidRDefault="0014385E" w:rsidP="00C2771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D79E5" w:rsidRPr="006D79E5">
        <w:rPr>
          <w:rFonts w:ascii="Times New Roman" w:hAnsi="Times New Roman" w:cs="Times New Roman"/>
          <w:b/>
          <w:sz w:val="28"/>
          <w:szCs w:val="28"/>
        </w:rPr>
        <w:t>АДМИНИСТРАЦИЯ МУНИЦИПАЛЬНОГО ОБРАЗОВАНИЯ</w:t>
      </w:r>
    </w:p>
    <w:p w:rsidR="008A16AA" w:rsidRDefault="006D79E5" w:rsidP="007005D9">
      <w:pPr>
        <w:spacing w:after="0" w:line="240" w:lineRule="auto"/>
        <w:jc w:val="center"/>
        <w:rPr>
          <w:rFonts w:ascii="Times New Roman" w:hAnsi="Times New Roman" w:cs="Times New Roman"/>
          <w:b/>
          <w:sz w:val="28"/>
          <w:szCs w:val="28"/>
        </w:rPr>
      </w:pPr>
      <w:r w:rsidRPr="006D79E5">
        <w:rPr>
          <w:rFonts w:ascii="Times New Roman" w:hAnsi="Times New Roman" w:cs="Times New Roman"/>
          <w:b/>
          <w:sz w:val="28"/>
          <w:szCs w:val="28"/>
        </w:rPr>
        <w:t>«МУХОРШИБИСКИЙ РАЙОН»</w:t>
      </w:r>
    </w:p>
    <w:p w:rsidR="00306172" w:rsidRPr="006D79E5" w:rsidRDefault="00306172" w:rsidP="007005D9">
      <w:pPr>
        <w:spacing w:after="0" w:line="240" w:lineRule="auto"/>
        <w:jc w:val="center"/>
        <w:rPr>
          <w:rFonts w:ascii="Times New Roman" w:hAnsi="Times New Roman" w:cs="Times New Roman"/>
          <w:b/>
          <w:sz w:val="28"/>
          <w:szCs w:val="28"/>
        </w:rPr>
      </w:pPr>
    </w:p>
    <w:p w:rsidR="00306172" w:rsidRPr="006D79E5" w:rsidRDefault="006D79E5" w:rsidP="007005D9">
      <w:pPr>
        <w:spacing w:after="0" w:line="240" w:lineRule="auto"/>
        <w:jc w:val="center"/>
        <w:rPr>
          <w:rFonts w:ascii="Times New Roman" w:hAnsi="Times New Roman" w:cs="Times New Roman"/>
          <w:b/>
          <w:sz w:val="28"/>
          <w:szCs w:val="28"/>
        </w:rPr>
      </w:pPr>
      <w:r w:rsidRPr="006D79E5">
        <w:rPr>
          <w:rFonts w:ascii="Times New Roman" w:hAnsi="Times New Roman" w:cs="Times New Roman"/>
          <w:b/>
          <w:sz w:val="28"/>
          <w:szCs w:val="28"/>
        </w:rPr>
        <w:t>ПОСТАНОВЛЕНИЕ</w:t>
      </w:r>
    </w:p>
    <w:p w:rsidR="00306172" w:rsidRDefault="00306172" w:rsidP="007005D9">
      <w:pPr>
        <w:spacing w:after="0" w:line="240" w:lineRule="auto"/>
        <w:rPr>
          <w:rFonts w:ascii="Times New Roman" w:hAnsi="Times New Roman" w:cs="Times New Roman"/>
          <w:sz w:val="28"/>
          <w:szCs w:val="28"/>
        </w:rPr>
      </w:pPr>
    </w:p>
    <w:p w:rsidR="00E37735" w:rsidRDefault="00E37735" w:rsidP="007005D9">
      <w:pPr>
        <w:spacing w:after="0" w:line="240" w:lineRule="auto"/>
        <w:rPr>
          <w:rFonts w:ascii="Times New Roman" w:hAnsi="Times New Roman" w:cs="Times New Roman"/>
          <w:b/>
          <w:sz w:val="28"/>
          <w:szCs w:val="28"/>
        </w:rPr>
      </w:pPr>
      <w:r>
        <w:rPr>
          <w:rFonts w:ascii="Times New Roman" w:hAnsi="Times New Roman" w:cs="Times New Roman"/>
          <w:b/>
          <w:sz w:val="28"/>
          <w:szCs w:val="28"/>
        </w:rPr>
        <w:t>о</w:t>
      </w:r>
      <w:r w:rsidR="006D79E5" w:rsidRPr="006D79E5">
        <w:rPr>
          <w:rFonts w:ascii="Times New Roman" w:hAnsi="Times New Roman" w:cs="Times New Roman"/>
          <w:b/>
          <w:sz w:val="28"/>
          <w:szCs w:val="28"/>
        </w:rPr>
        <w:t>т</w:t>
      </w:r>
      <w:r w:rsidR="00113009">
        <w:rPr>
          <w:rFonts w:ascii="Times New Roman" w:hAnsi="Times New Roman" w:cs="Times New Roman"/>
          <w:b/>
          <w:sz w:val="28"/>
          <w:szCs w:val="28"/>
        </w:rPr>
        <w:t xml:space="preserve"> «</w:t>
      </w:r>
      <w:r w:rsidR="00D461A5">
        <w:rPr>
          <w:rFonts w:ascii="Times New Roman" w:hAnsi="Times New Roman" w:cs="Times New Roman"/>
          <w:b/>
          <w:sz w:val="28"/>
          <w:szCs w:val="28"/>
        </w:rPr>
        <w:t>08</w:t>
      </w:r>
      <w:r w:rsidR="00113009">
        <w:rPr>
          <w:rFonts w:ascii="Times New Roman" w:hAnsi="Times New Roman" w:cs="Times New Roman"/>
          <w:b/>
          <w:sz w:val="28"/>
          <w:szCs w:val="28"/>
        </w:rPr>
        <w:t xml:space="preserve">» </w:t>
      </w:r>
      <w:r w:rsidR="0014385E">
        <w:rPr>
          <w:rFonts w:ascii="Times New Roman" w:hAnsi="Times New Roman" w:cs="Times New Roman"/>
          <w:b/>
          <w:sz w:val="28"/>
          <w:szCs w:val="28"/>
        </w:rPr>
        <w:t>декабря</w:t>
      </w:r>
      <w:r w:rsidR="006D79E5" w:rsidRPr="006D79E5">
        <w:rPr>
          <w:rFonts w:ascii="Times New Roman" w:hAnsi="Times New Roman" w:cs="Times New Roman"/>
          <w:b/>
          <w:sz w:val="28"/>
          <w:szCs w:val="28"/>
        </w:rPr>
        <w:t xml:space="preserve"> 202</w:t>
      </w:r>
      <w:r w:rsidR="00E004FF">
        <w:rPr>
          <w:rFonts w:ascii="Times New Roman" w:hAnsi="Times New Roman" w:cs="Times New Roman"/>
          <w:b/>
          <w:sz w:val="28"/>
          <w:szCs w:val="28"/>
        </w:rPr>
        <w:t>5</w:t>
      </w:r>
      <w:r w:rsidR="006D79E5" w:rsidRPr="006D79E5">
        <w:rPr>
          <w:rFonts w:ascii="Times New Roman" w:hAnsi="Times New Roman" w:cs="Times New Roman"/>
          <w:b/>
          <w:sz w:val="28"/>
          <w:szCs w:val="28"/>
        </w:rPr>
        <w:t>г</w:t>
      </w:r>
      <w:r>
        <w:rPr>
          <w:rFonts w:ascii="Times New Roman" w:hAnsi="Times New Roman" w:cs="Times New Roman"/>
          <w:b/>
          <w:sz w:val="28"/>
          <w:szCs w:val="28"/>
        </w:rPr>
        <w:t>.</w:t>
      </w:r>
    </w:p>
    <w:p w:rsidR="00306172" w:rsidRDefault="00E37735" w:rsidP="007005D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 Мухоршибирь                  </w:t>
      </w:r>
      <w:r w:rsidR="00E004FF">
        <w:rPr>
          <w:rFonts w:ascii="Times New Roman" w:hAnsi="Times New Roman" w:cs="Times New Roman"/>
          <w:b/>
          <w:sz w:val="28"/>
          <w:szCs w:val="28"/>
        </w:rPr>
        <w:t xml:space="preserve">          </w:t>
      </w:r>
      <w:r w:rsidR="006D79E5" w:rsidRPr="006D79E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461A5">
        <w:rPr>
          <w:rFonts w:ascii="Times New Roman" w:hAnsi="Times New Roman" w:cs="Times New Roman"/>
          <w:b/>
          <w:sz w:val="28"/>
          <w:szCs w:val="28"/>
        </w:rPr>
        <w:t xml:space="preserve"> 785</w:t>
      </w:r>
    </w:p>
    <w:p w:rsidR="008A16AA" w:rsidRDefault="008A16AA" w:rsidP="007005D9">
      <w:pPr>
        <w:spacing w:after="0" w:line="240" w:lineRule="auto"/>
        <w:rPr>
          <w:rFonts w:ascii="Times New Roman" w:hAnsi="Times New Roman" w:cs="Times New Roman"/>
          <w:b/>
          <w:sz w:val="28"/>
          <w:szCs w:val="28"/>
        </w:rPr>
      </w:pPr>
    </w:p>
    <w:p w:rsidR="00E37735" w:rsidRDefault="00E37735" w:rsidP="007005D9">
      <w:pPr>
        <w:spacing w:after="0" w:line="240" w:lineRule="auto"/>
        <w:rPr>
          <w:rFonts w:ascii="Times New Roman" w:hAnsi="Times New Roman" w:cs="Times New Roman"/>
          <w:b/>
          <w:sz w:val="28"/>
          <w:szCs w:val="28"/>
        </w:rPr>
      </w:pPr>
    </w:p>
    <w:tbl>
      <w:tblPr>
        <w:tblStyle w:val="a3"/>
        <w:tblW w:w="10137" w:type="dxa"/>
        <w:tblLook w:val="04A0"/>
      </w:tblPr>
      <w:tblGrid>
        <w:gridCol w:w="6062"/>
        <w:gridCol w:w="4075"/>
      </w:tblGrid>
      <w:tr w:rsidR="007005D9" w:rsidTr="0040655D">
        <w:tc>
          <w:tcPr>
            <w:tcW w:w="6062" w:type="dxa"/>
            <w:tcBorders>
              <w:top w:val="nil"/>
              <w:left w:val="nil"/>
              <w:bottom w:val="nil"/>
              <w:right w:val="nil"/>
            </w:tcBorders>
          </w:tcPr>
          <w:p w:rsidR="007005D9" w:rsidRDefault="007005D9" w:rsidP="00CB5F79">
            <w:pPr>
              <w:jc w:val="both"/>
              <w:rPr>
                <w:rFonts w:ascii="Times New Roman" w:hAnsi="Times New Roman" w:cs="Times New Roman"/>
                <w:b/>
                <w:sz w:val="28"/>
                <w:szCs w:val="28"/>
              </w:rPr>
            </w:pPr>
            <w:r w:rsidRPr="006D79E5">
              <w:rPr>
                <w:rFonts w:ascii="Times New Roman" w:hAnsi="Times New Roman" w:cs="Times New Roman"/>
                <w:b/>
                <w:sz w:val="28"/>
                <w:szCs w:val="28"/>
              </w:rPr>
              <w:t>Об утверждении муниципальной</w:t>
            </w:r>
            <w:r w:rsidR="0068390C">
              <w:rPr>
                <w:rFonts w:ascii="Times New Roman" w:hAnsi="Times New Roman" w:cs="Times New Roman"/>
                <w:b/>
                <w:sz w:val="28"/>
                <w:szCs w:val="28"/>
              </w:rPr>
              <w:t xml:space="preserve"> </w:t>
            </w:r>
            <w:r w:rsidRPr="006D79E5">
              <w:rPr>
                <w:rFonts w:ascii="Times New Roman" w:hAnsi="Times New Roman" w:cs="Times New Roman"/>
                <w:b/>
                <w:sz w:val="28"/>
                <w:szCs w:val="28"/>
              </w:rPr>
              <w:t>программы</w:t>
            </w:r>
            <w:r w:rsidR="0068390C">
              <w:rPr>
                <w:rFonts w:ascii="Times New Roman" w:hAnsi="Times New Roman" w:cs="Times New Roman"/>
                <w:b/>
                <w:sz w:val="28"/>
                <w:szCs w:val="28"/>
              </w:rPr>
              <w:t xml:space="preserve"> </w:t>
            </w:r>
            <w:r w:rsidRPr="00E004FF">
              <w:rPr>
                <w:rFonts w:ascii="Times New Roman" w:hAnsi="Times New Roman" w:cs="Times New Roman"/>
                <w:b/>
                <w:sz w:val="28"/>
                <w:szCs w:val="28"/>
              </w:rPr>
              <w:t>«</w:t>
            </w:r>
            <w:r w:rsidR="00E004FF" w:rsidRPr="00E004FF">
              <w:rPr>
                <w:rFonts w:ascii="Times New Roman" w:hAnsi="Times New Roman" w:cs="Times New Roman"/>
                <w:b/>
                <w:sz w:val="28"/>
                <w:szCs w:val="28"/>
              </w:rPr>
              <w:t>Повышение качества управления земельными ресурсами и развитие градостроительной деятельности на территории  муниципального образования  «</w:t>
            </w:r>
            <w:proofErr w:type="spellStart"/>
            <w:r w:rsidR="00E004FF" w:rsidRPr="00E004FF">
              <w:rPr>
                <w:rFonts w:ascii="Times New Roman" w:hAnsi="Times New Roman" w:cs="Times New Roman"/>
                <w:b/>
                <w:sz w:val="28"/>
                <w:szCs w:val="28"/>
              </w:rPr>
              <w:t>Му</w:t>
            </w:r>
            <w:r w:rsidR="0014385E">
              <w:rPr>
                <w:rFonts w:ascii="Times New Roman" w:hAnsi="Times New Roman" w:cs="Times New Roman"/>
                <w:b/>
                <w:sz w:val="28"/>
                <w:szCs w:val="28"/>
              </w:rPr>
              <w:t>хоршибирский</w:t>
            </w:r>
            <w:proofErr w:type="spellEnd"/>
            <w:r w:rsidR="0014385E">
              <w:rPr>
                <w:rFonts w:ascii="Times New Roman" w:hAnsi="Times New Roman" w:cs="Times New Roman"/>
                <w:b/>
                <w:sz w:val="28"/>
                <w:szCs w:val="28"/>
              </w:rPr>
              <w:t xml:space="preserve"> район» на 2026-2028</w:t>
            </w:r>
            <w:r w:rsidR="00E004FF" w:rsidRPr="00E004FF">
              <w:rPr>
                <w:rFonts w:ascii="Times New Roman" w:hAnsi="Times New Roman" w:cs="Times New Roman"/>
                <w:b/>
                <w:sz w:val="28"/>
                <w:szCs w:val="28"/>
              </w:rPr>
              <w:t xml:space="preserve"> годы и на период до 2031 года</w:t>
            </w:r>
            <w:r w:rsidRPr="00E004FF">
              <w:rPr>
                <w:rFonts w:ascii="Times New Roman" w:hAnsi="Times New Roman" w:cs="Times New Roman"/>
                <w:b/>
                <w:sz w:val="28"/>
                <w:szCs w:val="28"/>
              </w:rPr>
              <w:t>»</w:t>
            </w:r>
          </w:p>
        </w:tc>
        <w:tc>
          <w:tcPr>
            <w:tcW w:w="4075" w:type="dxa"/>
            <w:tcBorders>
              <w:top w:val="nil"/>
              <w:left w:val="nil"/>
              <w:bottom w:val="nil"/>
              <w:right w:val="nil"/>
            </w:tcBorders>
          </w:tcPr>
          <w:p w:rsidR="007005D9" w:rsidRDefault="007005D9" w:rsidP="007005D9">
            <w:pPr>
              <w:rPr>
                <w:rFonts w:ascii="Times New Roman" w:hAnsi="Times New Roman" w:cs="Times New Roman"/>
                <w:b/>
                <w:sz w:val="28"/>
                <w:szCs w:val="28"/>
              </w:rPr>
            </w:pPr>
          </w:p>
        </w:tc>
      </w:tr>
    </w:tbl>
    <w:p w:rsidR="007005D9" w:rsidRDefault="007005D9" w:rsidP="007005D9">
      <w:pPr>
        <w:spacing w:after="0" w:line="240" w:lineRule="auto"/>
        <w:rPr>
          <w:rFonts w:ascii="Times New Roman" w:hAnsi="Times New Roman" w:cs="Times New Roman"/>
          <w:b/>
          <w:sz w:val="28"/>
          <w:szCs w:val="28"/>
        </w:rPr>
      </w:pPr>
    </w:p>
    <w:p w:rsidR="007005D9" w:rsidRPr="006D79E5" w:rsidRDefault="007005D9" w:rsidP="007005D9">
      <w:pPr>
        <w:spacing w:after="0" w:line="240" w:lineRule="auto"/>
        <w:rPr>
          <w:rFonts w:ascii="Times New Roman" w:hAnsi="Times New Roman" w:cs="Times New Roman"/>
          <w:b/>
          <w:sz w:val="28"/>
          <w:szCs w:val="28"/>
        </w:rPr>
      </w:pPr>
    </w:p>
    <w:p w:rsidR="00E37735" w:rsidRDefault="00401DCC" w:rsidP="007005D9">
      <w:pPr>
        <w:spacing w:after="0" w:line="240" w:lineRule="auto"/>
        <w:ind w:firstLine="709"/>
        <w:jc w:val="both"/>
        <w:rPr>
          <w:rFonts w:ascii="Times New Roman" w:hAnsi="Times New Roman" w:cs="Times New Roman"/>
          <w:sz w:val="28"/>
          <w:szCs w:val="28"/>
        </w:rPr>
      </w:pPr>
      <w:r w:rsidRPr="009B1F5F">
        <w:rPr>
          <w:rFonts w:ascii="Times New Roman" w:hAnsi="Times New Roman"/>
          <w:spacing w:val="3"/>
          <w:sz w:val="28"/>
          <w:szCs w:val="28"/>
        </w:rPr>
        <w:t>В соответствии с постановлением администрации муниципального образования «</w:t>
      </w:r>
      <w:proofErr w:type="spellStart"/>
      <w:r w:rsidRPr="009B1F5F">
        <w:rPr>
          <w:rFonts w:ascii="Times New Roman" w:hAnsi="Times New Roman"/>
          <w:spacing w:val="3"/>
          <w:sz w:val="28"/>
          <w:szCs w:val="28"/>
        </w:rPr>
        <w:t>Мухоршибирский</w:t>
      </w:r>
      <w:proofErr w:type="spellEnd"/>
      <w:r w:rsidRPr="009B1F5F">
        <w:rPr>
          <w:rFonts w:ascii="Times New Roman" w:hAnsi="Times New Roman"/>
          <w:spacing w:val="3"/>
          <w:sz w:val="28"/>
          <w:szCs w:val="28"/>
        </w:rPr>
        <w:t xml:space="preserve"> район» от 01.04.2014 № 269 «Об утверждении Порядка разработки, реализации и оценки эффективности муниципальных программ муниципального образования «</w:t>
      </w:r>
      <w:proofErr w:type="spellStart"/>
      <w:r w:rsidRPr="009B1F5F">
        <w:rPr>
          <w:rFonts w:ascii="Times New Roman" w:hAnsi="Times New Roman"/>
          <w:spacing w:val="3"/>
          <w:sz w:val="28"/>
          <w:szCs w:val="28"/>
        </w:rPr>
        <w:t>Мухоршибирский</w:t>
      </w:r>
      <w:proofErr w:type="spellEnd"/>
      <w:r w:rsidRPr="009B1F5F">
        <w:rPr>
          <w:rFonts w:ascii="Times New Roman" w:hAnsi="Times New Roman"/>
          <w:spacing w:val="3"/>
          <w:sz w:val="28"/>
          <w:szCs w:val="28"/>
        </w:rPr>
        <w:t xml:space="preserve"> район»</w:t>
      </w:r>
      <w:r>
        <w:rPr>
          <w:rFonts w:ascii="Times New Roman" w:hAnsi="Times New Roman"/>
          <w:spacing w:val="3"/>
          <w:sz w:val="28"/>
          <w:szCs w:val="28"/>
        </w:rPr>
        <w:t xml:space="preserve">, </w:t>
      </w:r>
      <w:r w:rsidR="00C00742">
        <w:rPr>
          <w:rFonts w:ascii="Times New Roman" w:hAnsi="Times New Roman"/>
          <w:spacing w:val="3"/>
          <w:sz w:val="28"/>
          <w:szCs w:val="28"/>
        </w:rPr>
        <w:t>в</w:t>
      </w:r>
      <w:r w:rsidR="006D79E5">
        <w:rPr>
          <w:rFonts w:ascii="Times New Roman" w:hAnsi="Times New Roman" w:cs="Times New Roman"/>
          <w:sz w:val="28"/>
          <w:szCs w:val="28"/>
        </w:rPr>
        <w:t xml:space="preserve"> цел</w:t>
      </w:r>
      <w:r w:rsidR="00726FCE">
        <w:rPr>
          <w:rFonts w:ascii="Times New Roman" w:hAnsi="Times New Roman" w:cs="Times New Roman"/>
          <w:sz w:val="28"/>
          <w:szCs w:val="28"/>
        </w:rPr>
        <w:t xml:space="preserve">ях </w:t>
      </w:r>
      <w:r w:rsidRPr="00401DCC">
        <w:rPr>
          <w:rFonts w:ascii="Times New Roman" w:hAnsi="Times New Roman" w:cs="Times New Roman"/>
          <w:sz w:val="28"/>
          <w:szCs w:val="28"/>
        </w:rPr>
        <w:t>повышени</w:t>
      </w:r>
      <w:r w:rsidR="00C00742">
        <w:rPr>
          <w:rFonts w:ascii="Times New Roman" w:hAnsi="Times New Roman" w:cs="Times New Roman"/>
          <w:sz w:val="28"/>
          <w:szCs w:val="28"/>
        </w:rPr>
        <w:t>я</w:t>
      </w:r>
      <w:r w:rsidRPr="00401DCC">
        <w:rPr>
          <w:rFonts w:ascii="Times New Roman" w:hAnsi="Times New Roman" w:cs="Times New Roman"/>
          <w:sz w:val="28"/>
          <w:szCs w:val="28"/>
        </w:rPr>
        <w:t xml:space="preserve"> эффективности использования земель на территории муниципального образования «</w:t>
      </w:r>
      <w:proofErr w:type="spellStart"/>
      <w:r w:rsidRPr="00401DCC">
        <w:rPr>
          <w:rFonts w:ascii="Times New Roman" w:hAnsi="Times New Roman" w:cs="Times New Roman"/>
          <w:sz w:val="28"/>
          <w:szCs w:val="28"/>
        </w:rPr>
        <w:t>Мухоршибирский</w:t>
      </w:r>
      <w:proofErr w:type="spellEnd"/>
      <w:r w:rsidRPr="00401DCC">
        <w:rPr>
          <w:rFonts w:ascii="Times New Roman" w:hAnsi="Times New Roman" w:cs="Times New Roman"/>
          <w:sz w:val="28"/>
          <w:szCs w:val="28"/>
        </w:rPr>
        <w:t xml:space="preserve"> район»</w:t>
      </w:r>
      <w:r w:rsidR="00E37735">
        <w:rPr>
          <w:rFonts w:ascii="Times New Roman" w:hAnsi="Times New Roman" w:cs="Times New Roman"/>
          <w:sz w:val="28"/>
          <w:szCs w:val="28"/>
        </w:rPr>
        <w:t>,</w:t>
      </w:r>
    </w:p>
    <w:p w:rsidR="00E37735" w:rsidRDefault="00E37735" w:rsidP="007005D9">
      <w:pPr>
        <w:spacing w:after="0" w:line="240" w:lineRule="auto"/>
        <w:ind w:firstLine="709"/>
        <w:jc w:val="both"/>
        <w:rPr>
          <w:rFonts w:ascii="Times New Roman" w:hAnsi="Times New Roman" w:cs="Times New Roman"/>
          <w:sz w:val="28"/>
          <w:szCs w:val="28"/>
        </w:rPr>
      </w:pPr>
    </w:p>
    <w:p w:rsidR="00726FCE" w:rsidRDefault="00726FCE" w:rsidP="00E3773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постановляю:</w:t>
      </w:r>
    </w:p>
    <w:p w:rsidR="00726FCE" w:rsidRPr="00E004FF" w:rsidRDefault="00726FCE" w:rsidP="007005D9">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00E37735">
        <w:rPr>
          <w:rFonts w:ascii="Times New Roman" w:hAnsi="Times New Roman" w:cs="Times New Roman"/>
          <w:sz w:val="28"/>
          <w:szCs w:val="28"/>
        </w:rPr>
        <w:t>прилагаемую</w:t>
      </w:r>
      <w:r>
        <w:rPr>
          <w:rFonts w:ascii="Times New Roman" w:hAnsi="Times New Roman" w:cs="Times New Roman"/>
          <w:sz w:val="28"/>
          <w:szCs w:val="28"/>
        </w:rPr>
        <w:t xml:space="preserve"> муниципальную </w:t>
      </w:r>
      <w:r w:rsidRPr="00E004FF">
        <w:rPr>
          <w:rFonts w:ascii="Times New Roman" w:hAnsi="Times New Roman" w:cs="Times New Roman"/>
          <w:sz w:val="28"/>
          <w:szCs w:val="28"/>
        </w:rPr>
        <w:t>программу «</w:t>
      </w:r>
      <w:r w:rsidR="00E004FF" w:rsidRPr="00E004FF">
        <w:rPr>
          <w:rFonts w:ascii="Times New Roman" w:hAnsi="Times New Roman" w:cs="Times New Roman"/>
          <w:sz w:val="28"/>
          <w:szCs w:val="28"/>
        </w:rPr>
        <w:t>Повышение качества управления земельными ресурсами и развитие градостроительной деятельности на территории муниципального образования «</w:t>
      </w:r>
      <w:proofErr w:type="spellStart"/>
      <w:r w:rsidR="00E004FF" w:rsidRPr="00E004FF">
        <w:rPr>
          <w:rFonts w:ascii="Times New Roman" w:hAnsi="Times New Roman" w:cs="Times New Roman"/>
          <w:sz w:val="28"/>
          <w:szCs w:val="28"/>
        </w:rPr>
        <w:t>Му</w:t>
      </w:r>
      <w:r w:rsidR="0014385E">
        <w:rPr>
          <w:rFonts w:ascii="Times New Roman" w:hAnsi="Times New Roman" w:cs="Times New Roman"/>
          <w:sz w:val="28"/>
          <w:szCs w:val="28"/>
        </w:rPr>
        <w:t>хоршибирский</w:t>
      </w:r>
      <w:proofErr w:type="spellEnd"/>
      <w:r w:rsidR="0014385E">
        <w:rPr>
          <w:rFonts w:ascii="Times New Roman" w:hAnsi="Times New Roman" w:cs="Times New Roman"/>
          <w:sz w:val="28"/>
          <w:szCs w:val="28"/>
        </w:rPr>
        <w:t xml:space="preserve"> район» на 2026-2028</w:t>
      </w:r>
      <w:r w:rsidR="00E004FF" w:rsidRPr="00E004FF">
        <w:rPr>
          <w:rFonts w:ascii="Times New Roman" w:hAnsi="Times New Roman" w:cs="Times New Roman"/>
          <w:sz w:val="28"/>
          <w:szCs w:val="28"/>
        </w:rPr>
        <w:t xml:space="preserve"> годы и на период до 2031 года</w:t>
      </w:r>
      <w:r w:rsidR="008A16AA" w:rsidRPr="00E004FF">
        <w:rPr>
          <w:rFonts w:ascii="Times New Roman" w:hAnsi="Times New Roman" w:cs="Times New Roman"/>
          <w:sz w:val="28"/>
          <w:szCs w:val="28"/>
        </w:rPr>
        <w:t>»</w:t>
      </w:r>
      <w:r w:rsidRPr="00E004FF">
        <w:rPr>
          <w:rFonts w:ascii="Times New Roman" w:hAnsi="Times New Roman" w:cs="Times New Roman"/>
          <w:sz w:val="28"/>
          <w:szCs w:val="28"/>
        </w:rPr>
        <w:t>.</w:t>
      </w:r>
    </w:p>
    <w:p w:rsidR="00726FCE" w:rsidRDefault="00726FCE" w:rsidP="00700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A16AA">
        <w:rPr>
          <w:rFonts w:ascii="Times New Roman" w:hAnsi="Times New Roman" w:cs="Times New Roman"/>
          <w:sz w:val="28"/>
          <w:szCs w:val="28"/>
        </w:rPr>
        <w:t>Обнародовать настоящее постановление в установленном порядке и разместить на официальном сайте администрации муниципального образования «</w:t>
      </w:r>
      <w:proofErr w:type="spellStart"/>
      <w:r w:rsidR="008A16AA">
        <w:rPr>
          <w:rFonts w:ascii="Times New Roman" w:hAnsi="Times New Roman" w:cs="Times New Roman"/>
          <w:sz w:val="28"/>
          <w:szCs w:val="28"/>
        </w:rPr>
        <w:t>Мухоршибирский</w:t>
      </w:r>
      <w:proofErr w:type="spellEnd"/>
      <w:r w:rsidR="008A16AA">
        <w:rPr>
          <w:rFonts w:ascii="Times New Roman" w:hAnsi="Times New Roman" w:cs="Times New Roman"/>
          <w:sz w:val="28"/>
          <w:szCs w:val="28"/>
        </w:rPr>
        <w:t xml:space="preserve"> район» в сети Интернет.</w:t>
      </w:r>
    </w:p>
    <w:p w:rsidR="008A16AA" w:rsidRDefault="00726FCE" w:rsidP="00700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A16AA">
        <w:rPr>
          <w:rFonts w:ascii="Times New Roman" w:hAnsi="Times New Roman" w:cs="Times New Roman"/>
          <w:sz w:val="28"/>
          <w:szCs w:val="28"/>
        </w:rPr>
        <w:t xml:space="preserve">Настоящее постановление </w:t>
      </w:r>
      <w:r w:rsidR="00E004FF">
        <w:rPr>
          <w:rFonts w:ascii="Times New Roman" w:hAnsi="Times New Roman" w:cs="Times New Roman"/>
          <w:sz w:val="28"/>
          <w:szCs w:val="28"/>
        </w:rPr>
        <w:t>вступает в силу с 01 января 2026</w:t>
      </w:r>
      <w:r w:rsidR="008A16AA">
        <w:rPr>
          <w:rFonts w:ascii="Times New Roman" w:hAnsi="Times New Roman" w:cs="Times New Roman"/>
          <w:sz w:val="28"/>
          <w:szCs w:val="28"/>
        </w:rPr>
        <w:t xml:space="preserve"> года.</w:t>
      </w:r>
    </w:p>
    <w:p w:rsidR="00726FCE" w:rsidRDefault="008A16AA" w:rsidP="00700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26FCE">
        <w:rPr>
          <w:rFonts w:ascii="Times New Roman" w:hAnsi="Times New Roman" w:cs="Times New Roman"/>
          <w:sz w:val="28"/>
          <w:szCs w:val="28"/>
        </w:rPr>
        <w:t xml:space="preserve"> Контроль </w:t>
      </w:r>
      <w:r>
        <w:rPr>
          <w:rFonts w:ascii="Times New Roman" w:hAnsi="Times New Roman" w:cs="Times New Roman"/>
          <w:sz w:val="28"/>
          <w:szCs w:val="28"/>
        </w:rPr>
        <w:t xml:space="preserve">над </w:t>
      </w:r>
      <w:r w:rsidR="00726FCE">
        <w:rPr>
          <w:rFonts w:ascii="Times New Roman" w:hAnsi="Times New Roman" w:cs="Times New Roman"/>
          <w:sz w:val="28"/>
          <w:szCs w:val="28"/>
        </w:rPr>
        <w:t xml:space="preserve"> исполнением настоящего постановления возложить на </w:t>
      </w:r>
      <w:r w:rsidR="00930A45">
        <w:rPr>
          <w:rFonts w:ascii="Times New Roman" w:hAnsi="Times New Roman" w:cs="Times New Roman"/>
          <w:sz w:val="28"/>
          <w:szCs w:val="28"/>
        </w:rPr>
        <w:t xml:space="preserve">первого </w:t>
      </w:r>
      <w:r w:rsidR="00726FCE">
        <w:rPr>
          <w:rFonts w:ascii="Times New Roman" w:hAnsi="Times New Roman" w:cs="Times New Roman"/>
          <w:sz w:val="28"/>
          <w:szCs w:val="28"/>
        </w:rPr>
        <w:t>заместителя руководителя администрации муниципального об</w:t>
      </w:r>
      <w:r w:rsidR="004B0597">
        <w:rPr>
          <w:rFonts w:ascii="Times New Roman" w:hAnsi="Times New Roman" w:cs="Times New Roman"/>
          <w:sz w:val="28"/>
          <w:szCs w:val="28"/>
        </w:rPr>
        <w:t>разования «</w:t>
      </w:r>
      <w:proofErr w:type="spellStart"/>
      <w:r w:rsidR="004B0597">
        <w:rPr>
          <w:rFonts w:ascii="Times New Roman" w:hAnsi="Times New Roman" w:cs="Times New Roman"/>
          <w:sz w:val="28"/>
          <w:szCs w:val="28"/>
        </w:rPr>
        <w:t>Мухоршибирский</w:t>
      </w:r>
      <w:proofErr w:type="spellEnd"/>
      <w:r w:rsidR="004B0597">
        <w:rPr>
          <w:rFonts w:ascii="Times New Roman" w:hAnsi="Times New Roman" w:cs="Times New Roman"/>
          <w:sz w:val="28"/>
          <w:szCs w:val="28"/>
        </w:rPr>
        <w:t xml:space="preserve"> район» </w:t>
      </w:r>
      <w:r w:rsidR="00E004FF">
        <w:rPr>
          <w:rFonts w:ascii="Times New Roman" w:hAnsi="Times New Roman" w:cs="Times New Roman"/>
          <w:sz w:val="28"/>
          <w:szCs w:val="28"/>
        </w:rPr>
        <w:t xml:space="preserve"> О.П. </w:t>
      </w:r>
      <w:proofErr w:type="spellStart"/>
      <w:r w:rsidR="00E004FF">
        <w:rPr>
          <w:rFonts w:ascii="Times New Roman" w:hAnsi="Times New Roman" w:cs="Times New Roman"/>
          <w:sz w:val="28"/>
          <w:szCs w:val="28"/>
        </w:rPr>
        <w:t>Кожевина</w:t>
      </w:r>
      <w:proofErr w:type="spellEnd"/>
      <w:r>
        <w:rPr>
          <w:rFonts w:ascii="Times New Roman" w:hAnsi="Times New Roman" w:cs="Times New Roman"/>
          <w:sz w:val="28"/>
          <w:szCs w:val="28"/>
        </w:rPr>
        <w:t>.</w:t>
      </w:r>
    </w:p>
    <w:p w:rsidR="007005D9" w:rsidRDefault="007005D9" w:rsidP="007005D9">
      <w:pPr>
        <w:spacing w:after="0" w:line="240" w:lineRule="auto"/>
        <w:jc w:val="both"/>
        <w:rPr>
          <w:rFonts w:ascii="Times New Roman" w:hAnsi="Times New Roman" w:cs="Times New Roman"/>
          <w:sz w:val="28"/>
          <w:szCs w:val="28"/>
        </w:rPr>
      </w:pPr>
    </w:p>
    <w:p w:rsidR="007005D9" w:rsidRDefault="007005D9" w:rsidP="007005D9">
      <w:pPr>
        <w:spacing w:after="0" w:line="240" w:lineRule="auto"/>
        <w:jc w:val="both"/>
        <w:rPr>
          <w:rFonts w:ascii="Times New Roman" w:hAnsi="Times New Roman" w:cs="Times New Roman"/>
          <w:sz w:val="28"/>
          <w:szCs w:val="28"/>
        </w:rPr>
      </w:pPr>
    </w:p>
    <w:p w:rsidR="0040655D" w:rsidRPr="007005D9" w:rsidRDefault="0040655D" w:rsidP="007005D9">
      <w:pPr>
        <w:spacing w:after="0" w:line="240" w:lineRule="auto"/>
        <w:jc w:val="both"/>
        <w:rPr>
          <w:rFonts w:ascii="Times New Roman" w:hAnsi="Times New Roman" w:cs="Times New Roman"/>
          <w:b/>
          <w:sz w:val="28"/>
          <w:szCs w:val="28"/>
        </w:rPr>
      </w:pPr>
    </w:p>
    <w:p w:rsidR="004B0597" w:rsidRPr="007005D9" w:rsidRDefault="00E004FF" w:rsidP="007005D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w:t>
      </w:r>
      <w:r w:rsidR="0040655D">
        <w:rPr>
          <w:rFonts w:ascii="Times New Roman" w:hAnsi="Times New Roman" w:cs="Times New Roman"/>
          <w:b/>
          <w:sz w:val="28"/>
          <w:szCs w:val="28"/>
        </w:rPr>
        <w:t xml:space="preserve"> </w:t>
      </w:r>
      <w:r w:rsidR="004B0597" w:rsidRPr="007005D9">
        <w:rPr>
          <w:rFonts w:ascii="Times New Roman" w:hAnsi="Times New Roman" w:cs="Times New Roman"/>
          <w:b/>
          <w:sz w:val="28"/>
          <w:szCs w:val="28"/>
        </w:rPr>
        <w:t>муниципального образования</w:t>
      </w:r>
    </w:p>
    <w:p w:rsidR="007005D9" w:rsidRDefault="004B0597" w:rsidP="00C00742">
      <w:pPr>
        <w:spacing w:after="0" w:line="240" w:lineRule="auto"/>
        <w:jc w:val="both"/>
        <w:rPr>
          <w:rFonts w:ascii="Times New Roman" w:hAnsi="Times New Roman" w:cs="Times New Roman"/>
          <w:b/>
          <w:sz w:val="28"/>
          <w:szCs w:val="28"/>
        </w:rPr>
      </w:pPr>
      <w:r w:rsidRPr="007005D9">
        <w:rPr>
          <w:rFonts w:ascii="Times New Roman" w:hAnsi="Times New Roman" w:cs="Times New Roman"/>
          <w:b/>
          <w:sz w:val="28"/>
          <w:szCs w:val="28"/>
        </w:rPr>
        <w:t>«</w:t>
      </w:r>
      <w:proofErr w:type="spellStart"/>
      <w:r w:rsidRPr="007005D9">
        <w:rPr>
          <w:rFonts w:ascii="Times New Roman" w:hAnsi="Times New Roman" w:cs="Times New Roman"/>
          <w:b/>
          <w:sz w:val="28"/>
          <w:szCs w:val="28"/>
        </w:rPr>
        <w:t>Мухоршибирский</w:t>
      </w:r>
      <w:proofErr w:type="spellEnd"/>
      <w:r w:rsidRPr="007005D9">
        <w:rPr>
          <w:rFonts w:ascii="Times New Roman" w:hAnsi="Times New Roman" w:cs="Times New Roman"/>
          <w:b/>
          <w:sz w:val="28"/>
          <w:szCs w:val="28"/>
        </w:rPr>
        <w:t xml:space="preserve"> район»        </w:t>
      </w:r>
      <w:r w:rsidR="0068390C">
        <w:rPr>
          <w:rFonts w:ascii="Times New Roman" w:hAnsi="Times New Roman" w:cs="Times New Roman"/>
          <w:b/>
          <w:sz w:val="28"/>
          <w:szCs w:val="28"/>
        </w:rPr>
        <w:t xml:space="preserve">                      </w:t>
      </w:r>
      <w:r w:rsidRPr="007005D9">
        <w:rPr>
          <w:rFonts w:ascii="Times New Roman" w:hAnsi="Times New Roman" w:cs="Times New Roman"/>
          <w:b/>
          <w:sz w:val="28"/>
          <w:szCs w:val="28"/>
        </w:rPr>
        <w:t xml:space="preserve"> </w:t>
      </w:r>
      <w:r w:rsidR="00E004FF">
        <w:rPr>
          <w:rFonts w:ascii="Times New Roman" w:hAnsi="Times New Roman" w:cs="Times New Roman"/>
          <w:b/>
          <w:sz w:val="28"/>
          <w:szCs w:val="28"/>
        </w:rPr>
        <w:t xml:space="preserve">                        В.Н. Молчанов</w:t>
      </w:r>
    </w:p>
    <w:p w:rsidR="00C00742" w:rsidRDefault="00C00742" w:rsidP="00C00742">
      <w:pPr>
        <w:spacing w:after="0" w:line="240" w:lineRule="auto"/>
        <w:jc w:val="both"/>
        <w:rPr>
          <w:rFonts w:ascii="Times New Roman" w:hAnsi="Times New Roman" w:cs="Times New Roman"/>
          <w:sz w:val="28"/>
          <w:szCs w:val="28"/>
        </w:rPr>
      </w:pPr>
    </w:p>
    <w:p w:rsidR="0014385E" w:rsidRDefault="0014385E" w:rsidP="0014385E">
      <w:pPr>
        <w:spacing w:after="0" w:line="240" w:lineRule="auto"/>
        <w:jc w:val="right"/>
        <w:rPr>
          <w:rFonts w:ascii="Times New Roman" w:hAnsi="Times New Roman" w:cs="Times New Roman"/>
          <w:sz w:val="24"/>
          <w:szCs w:val="24"/>
        </w:rPr>
      </w:pPr>
    </w:p>
    <w:p w:rsidR="0014385E" w:rsidRDefault="0014385E" w:rsidP="0014385E">
      <w:pPr>
        <w:spacing w:after="0" w:line="240" w:lineRule="auto"/>
        <w:jc w:val="right"/>
        <w:rPr>
          <w:rFonts w:ascii="Times New Roman" w:hAnsi="Times New Roman" w:cs="Times New Roman"/>
          <w:sz w:val="24"/>
          <w:szCs w:val="24"/>
        </w:rPr>
      </w:pPr>
    </w:p>
    <w:p w:rsidR="0014385E" w:rsidRPr="00113009" w:rsidRDefault="0014385E" w:rsidP="0014385E">
      <w:pPr>
        <w:spacing w:after="0" w:line="240" w:lineRule="auto"/>
        <w:jc w:val="right"/>
        <w:rPr>
          <w:rFonts w:ascii="Times New Roman" w:hAnsi="Times New Roman" w:cs="Times New Roman"/>
          <w:sz w:val="24"/>
          <w:szCs w:val="24"/>
        </w:rPr>
      </w:pPr>
      <w:r w:rsidRPr="00113009">
        <w:rPr>
          <w:rFonts w:ascii="Times New Roman" w:hAnsi="Times New Roman" w:cs="Times New Roman"/>
          <w:sz w:val="24"/>
          <w:szCs w:val="24"/>
        </w:rPr>
        <w:lastRenderedPageBreak/>
        <w:t>Приложение</w:t>
      </w:r>
    </w:p>
    <w:p w:rsidR="0014385E" w:rsidRPr="00AC7384" w:rsidRDefault="0014385E" w:rsidP="001438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w:t>
      </w:r>
      <w:r w:rsidRPr="00AC7384">
        <w:rPr>
          <w:rFonts w:ascii="Times New Roman" w:hAnsi="Times New Roman" w:cs="Times New Roman"/>
          <w:sz w:val="24"/>
          <w:szCs w:val="24"/>
        </w:rPr>
        <w:t xml:space="preserve">   постановлени</w:t>
      </w:r>
      <w:r>
        <w:rPr>
          <w:rFonts w:ascii="Times New Roman" w:hAnsi="Times New Roman" w:cs="Times New Roman"/>
          <w:sz w:val="24"/>
          <w:szCs w:val="24"/>
        </w:rPr>
        <w:t>ю</w:t>
      </w:r>
      <w:r w:rsidRPr="00AC7384">
        <w:rPr>
          <w:rFonts w:ascii="Times New Roman" w:hAnsi="Times New Roman" w:cs="Times New Roman"/>
          <w:sz w:val="24"/>
          <w:szCs w:val="24"/>
        </w:rPr>
        <w:t xml:space="preserve"> администрации</w:t>
      </w:r>
    </w:p>
    <w:p w:rsidR="0014385E" w:rsidRPr="00AC7384" w:rsidRDefault="0014385E" w:rsidP="0014385E">
      <w:pPr>
        <w:spacing w:after="0" w:line="240" w:lineRule="auto"/>
        <w:jc w:val="right"/>
        <w:rPr>
          <w:rFonts w:ascii="Times New Roman" w:hAnsi="Times New Roman" w:cs="Times New Roman"/>
          <w:sz w:val="24"/>
          <w:szCs w:val="24"/>
        </w:rPr>
      </w:pPr>
      <w:r w:rsidRPr="00AC7384">
        <w:rPr>
          <w:rFonts w:ascii="Times New Roman" w:hAnsi="Times New Roman" w:cs="Times New Roman"/>
          <w:sz w:val="24"/>
          <w:szCs w:val="24"/>
        </w:rPr>
        <w:t xml:space="preserve"> муниципального образования</w:t>
      </w:r>
    </w:p>
    <w:p w:rsidR="0014385E" w:rsidRPr="00AC7384" w:rsidRDefault="0014385E" w:rsidP="0014385E">
      <w:pPr>
        <w:spacing w:after="0" w:line="240" w:lineRule="auto"/>
        <w:jc w:val="right"/>
        <w:rPr>
          <w:rFonts w:ascii="Times New Roman" w:hAnsi="Times New Roman" w:cs="Times New Roman"/>
          <w:sz w:val="24"/>
          <w:szCs w:val="24"/>
        </w:rPr>
      </w:pPr>
      <w:r w:rsidRPr="00AC7384">
        <w:rPr>
          <w:rFonts w:ascii="Times New Roman" w:hAnsi="Times New Roman" w:cs="Times New Roman"/>
          <w:sz w:val="24"/>
          <w:szCs w:val="24"/>
        </w:rPr>
        <w:t xml:space="preserve"> «</w:t>
      </w:r>
      <w:proofErr w:type="spellStart"/>
      <w:r w:rsidRPr="00AC7384">
        <w:rPr>
          <w:rFonts w:ascii="Times New Roman" w:hAnsi="Times New Roman" w:cs="Times New Roman"/>
          <w:sz w:val="24"/>
          <w:szCs w:val="24"/>
        </w:rPr>
        <w:t>Мухоршибирский</w:t>
      </w:r>
      <w:proofErr w:type="spellEnd"/>
      <w:r w:rsidRPr="00AC7384">
        <w:rPr>
          <w:rFonts w:ascii="Times New Roman" w:hAnsi="Times New Roman" w:cs="Times New Roman"/>
          <w:sz w:val="24"/>
          <w:szCs w:val="24"/>
        </w:rPr>
        <w:t xml:space="preserve"> район»</w:t>
      </w:r>
    </w:p>
    <w:p w:rsidR="0014385E" w:rsidRDefault="0014385E" w:rsidP="0014385E">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о</w:t>
      </w:r>
      <w:r w:rsidRPr="00AC7384">
        <w:rPr>
          <w:rFonts w:ascii="Times New Roman" w:hAnsi="Times New Roman" w:cs="Times New Roman"/>
          <w:sz w:val="24"/>
          <w:szCs w:val="24"/>
        </w:rPr>
        <w:t>т</w:t>
      </w:r>
      <w:r>
        <w:rPr>
          <w:rFonts w:ascii="Times New Roman" w:hAnsi="Times New Roman" w:cs="Times New Roman"/>
          <w:sz w:val="24"/>
          <w:szCs w:val="24"/>
        </w:rPr>
        <w:t xml:space="preserve"> «</w:t>
      </w:r>
      <w:r w:rsidR="00D461A5">
        <w:rPr>
          <w:rFonts w:ascii="Times New Roman" w:hAnsi="Times New Roman" w:cs="Times New Roman"/>
          <w:sz w:val="24"/>
          <w:szCs w:val="24"/>
        </w:rPr>
        <w:t>08</w:t>
      </w:r>
      <w:r>
        <w:rPr>
          <w:rFonts w:ascii="Times New Roman" w:hAnsi="Times New Roman" w:cs="Times New Roman"/>
          <w:sz w:val="24"/>
          <w:szCs w:val="24"/>
        </w:rPr>
        <w:t xml:space="preserve">» декабря 2025г. </w:t>
      </w:r>
      <w:r w:rsidRPr="00AC7384">
        <w:rPr>
          <w:rFonts w:ascii="Times New Roman" w:hAnsi="Times New Roman" w:cs="Times New Roman"/>
          <w:sz w:val="24"/>
          <w:szCs w:val="24"/>
        </w:rPr>
        <w:t>№</w:t>
      </w:r>
      <w:r w:rsidR="00D461A5">
        <w:rPr>
          <w:rFonts w:ascii="Times New Roman" w:hAnsi="Times New Roman" w:cs="Times New Roman"/>
          <w:sz w:val="24"/>
          <w:szCs w:val="24"/>
        </w:rPr>
        <w:t xml:space="preserve"> 785</w:t>
      </w:r>
    </w:p>
    <w:p w:rsidR="0014385E" w:rsidRDefault="0014385E" w:rsidP="0014385E">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14385E" w:rsidRDefault="0014385E" w:rsidP="0014385E">
      <w:pPr>
        <w:widowControl w:val="0"/>
        <w:autoSpaceDE w:val="0"/>
        <w:autoSpaceDN w:val="0"/>
        <w:adjustRightInd w:val="0"/>
        <w:spacing w:after="0" w:line="240" w:lineRule="auto"/>
        <w:jc w:val="right"/>
        <w:outlineLvl w:val="0"/>
        <w:rPr>
          <w:rFonts w:ascii="Times New Roman" w:hAnsi="Times New Roman" w:cs="Times New Roman"/>
          <w:b/>
          <w:sz w:val="26"/>
          <w:szCs w:val="26"/>
        </w:rPr>
      </w:pPr>
    </w:p>
    <w:p w:rsidR="0014385E" w:rsidRDefault="0014385E" w:rsidP="0014385E">
      <w:pPr>
        <w:widowControl w:val="0"/>
        <w:autoSpaceDE w:val="0"/>
        <w:autoSpaceDN w:val="0"/>
        <w:adjustRightInd w:val="0"/>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МУНИЦИПАЛЬНАЯ ПРОГРАММА</w:t>
      </w:r>
    </w:p>
    <w:p w:rsidR="00E004FF" w:rsidRPr="0040655D" w:rsidRDefault="00E004FF" w:rsidP="0014385E">
      <w:pPr>
        <w:widowControl w:val="0"/>
        <w:autoSpaceDE w:val="0"/>
        <w:autoSpaceDN w:val="0"/>
        <w:adjustRightInd w:val="0"/>
        <w:spacing w:after="0" w:line="240" w:lineRule="auto"/>
        <w:jc w:val="center"/>
        <w:outlineLvl w:val="0"/>
        <w:rPr>
          <w:rFonts w:ascii="Times New Roman" w:hAnsi="Times New Roman" w:cs="Times New Roman"/>
          <w:b/>
          <w:sz w:val="26"/>
          <w:szCs w:val="26"/>
        </w:rPr>
      </w:pPr>
      <w:r w:rsidRPr="0040655D">
        <w:rPr>
          <w:rFonts w:ascii="Times New Roman" w:hAnsi="Times New Roman" w:cs="Times New Roman"/>
          <w:b/>
          <w:sz w:val="26"/>
          <w:szCs w:val="26"/>
        </w:rPr>
        <w:t>Повышение качества управления земельными ресурсами и развитие градостроительной деятельности на территории муниципального образования «</w:t>
      </w:r>
      <w:proofErr w:type="spellStart"/>
      <w:r w:rsidRPr="0040655D">
        <w:rPr>
          <w:rFonts w:ascii="Times New Roman" w:hAnsi="Times New Roman" w:cs="Times New Roman"/>
          <w:b/>
          <w:sz w:val="26"/>
          <w:szCs w:val="26"/>
        </w:rPr>
        <w:t>Мухоршибирский</w:t>
      </w:r>
      <w:proofErr w:type="spellEnd"/>
      <w:r w:rsidRPr="0040655D">
        <w:rPr>
          <w:rFonts w:ascii="Times New Roman" w:hAnsi="Times New Roman" w:cs="Times New Roman"/>
          <w:b/>
          <w:sz w:val="26"/>
          <w:szCs w:val="26"/>
        </w:rPr>
        <w:t xml:space="preserve"> район» на 2026-2028 годы и на период до 2031 года</w:t>
      </w:r>
    </w:p>
    <w:p w:rsidR="00E004FF" w:rsidRPr="0040655D" w:rsidRDefault="00E004FF" w:rsidP="0014385E">
      <w:pPr>
        <w:widowControl w:val="0"/>
        <w:autoSpaceDE w:val="0"/>
        <w:autoSpaceDN w:val="0"/>
        <w:adjustRightInd w:val="0"/>
        <w:spacing w:after="0" w:line="240" w:lineRule="auto"/>
        <w:jc w:val="center"/>
        <w:rPr>
          <w:rFonts w:ascii="Times New Roman" w:hAnsi="Times New Roman" w:cs="Times New Roman"/>
          <w:b/>
          <w:sz w:val="26"/>
          <w:szCs w:val="26"/>
        </w:rPr>
      </w:pPr>
    </w:p>
    <w:p w:rsidR="00E004FF" w:rsidRDefault="00E004FF" w:rsidP="00E004FF">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40655D">
        <w:rPr>
          <w:rFonts w:ascii="Times New Roman" w:hAnsi="Times New Roman" w:cs="Times New Roman"/>
          <w:b/>
          <w:sz w:val="26"/>
          <w:szCs w:val="26"/>
        </w:rPr>
        <w:t>Паспорт программы</w:t>
      </w:r>
    </w:p>
    <w:p w:rsidR="0068321B" w:rsidRPr="0040655D" w:rsidRDefault="0068321B" w:rsidP="00E004FF">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E004FF" w:rsidRPr="0040655D" w:rsidRDefault="00E004FF" w:rsidP="00E004FF">
      <w:pPr>
        <w:widowControl w:val="0"/>
        <w:autoSpaceDE w:val="0"/>
        <w:autoSpaceDN w:val="0"/>
        <w:adjustRightInd w:val="0"/>
        <w:spacing w:after="0" w:line="240" w:lineRule="auto"/>
        <w:jc w:val="both"/>
        <w:rPr>
          <w:rFonts w:ascii="Times New Roman" w:hAnsi="Times New Roman" w:cs="Times New Roman"/>
          <w:sz w:val="26"/>
          <w:szCs w:val="26"/>
        </w:rPr>
      </w:pPr>
    </w:p>
    <w:tbl>
      <w:tblPr>
        <w:tblW w:w="9639" w:type="dxa"/>
        <w:tblCellSpacing w:w="5" w:type="nil"/>
        <w:tblInd w:w="642" w:type="dxa"/>
        <w:tblLayout w:type="fixed"/>
        <w:tblCellMar>
          <w:left w:w="75" w:type="dxa"/>
          <w:right w:w="75" w:type="dxa"/>
        </w:tblCellMar>
        <w:tblLook w:val="0000"/>
      </w:tblPr>
      <w:tblGrid>
        <w:gridCol w:w="1560"/>
        <w:gridCol w:w="2268"/>
        <w:gridCol w:w="1985"/>
        <w:gridCol w:w="1700"/>
        <w:gridCol w:w="1276"/>
        <w:gridCol w:w="850"/>
      </w:tblGrid>
      <w:tr w:rsidR="00E004FF" w:rsidRPr="00E004FF" w:rsidTr="00610EFF">
        <w:trPr>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Наименование программы</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950E9" w:rsidRDefault="00E004FF" w:rsidP="009973E0">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Повышение качества управления земельными ресурсами и развитие градостроительной деятельности на территории  муниципального образования  «</w:t>
            </w:r>
            <w:proofErr w:type="spellStart"/>
            <w:r w:rsidRPr="00E950E9">
              <w:rPr>
                <w:rFonts w:ascii="Times New Roman" w:hAnsi="Times New Roman" w:cs="Times New Roman"/>
                <w:sz w:val="24"/>
                <w:szCs w:val="24"/>
              </w:rPr>
              <w:t>Му</w:t>
            </w:r>
            <w:r w:rsidR="0014385E">
              <w:rPr>
                <w:rFonts w:ascii="Times New Roman" w:hAnsi="Times New Roman" w:cs="Times New Roman"/>
                <w:sz w:val="24"/>
                <w:szCs w:val="24"/>
              </w:rPr>
              <w:t>хоршибирский</w:t>
            </w:r>
            <w:proofErr w:type="spellEnd"/>
            <w:r w:rsidR="0014385E">
              <w:rPr>
                <w:rFonts w:ascii="Times New Roman" w:hAnsi="Times New Roman" w:cs="Times New Roman"/>
                <w:sz w:val="24"/>
                <w:szCs w:val="24"/>
              </w:rPr>
              <w:t xml:space="preserve"> район» на 2026-2028</w:t>
            </w:r>
            <w:r w:rsidRPr="00E950E9">
              <w:rPr>
                <w:rFonts w:ascii="Times New Roman" w:hAnsi="Times New Roman" w:cs="Times New Roman"/>
                <w:sz w:val="24"/>
                <w:szCs w:val="24"/>
              </w:rPr>
              <w:t xml:space="preserve"> годы и на период до 2031 года</w:t>
            </w:r>
          </w:p>
        </w:tc>
      </w:tr>
      <w:tr w:rsidR="00E004FF" w:rsidRPr="00E004FF" w:rsidTr="00D27A3B">
        <w:trPr>
          <w:trHeight w:val="691"/>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Ответственный исполнитель</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950E9" w:rsidRDefault="00E004FF" w:rsidP="00D27A3B">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Муниципальное учреждение «Комитет по управлению имуществом и муниципальным хозяйством муниципального образования «</w:t>
            </w:r>
            <w:proofErr w:type="spellStart"/>
            <w:r w:rsidRPr="00E950E9">
              <w:rPr>
                <w:rFonts w:ascii="Times New Roman" w:hAnsi="Times New Roman" w:cs="Times New Roman"/>
                <w:sz w:val="24"/>
                <w:szCs w:val="24"/>
              </w:rPr>
              <w:t>Мухоршибирский</w:t>
            </w:r>
            <w:proofErr w:type="spellEnd"/>
            <w:r w:rsidRPr="00E950E9">
              <w:rPr>
                <w:rFonts w:ascii="Times New Roman" w:hAnsi="Times New Roman" w:cs="Times New Roman"/>
                <w:sz w:val="24"/>
                <w:szCs w:val="24"/>
              </w:rPr>
              <w:t xml:space="preserve"> район»</w:t>
            </w:r>
            <w:r w:rsidR="00490C14">
              <w:rPr>
                <w:rFonts w:ascii="Times New Roman" w:hAnsi="Times New Roman" w:cs="Times New Roman"/>
                <w:sz w:val="24"/>
                <w:szCs w:val="24"/>
              </w:rPr>
              <w:t xml:space="preserve"> (далее по тексту – Комитет)</w:t>
            </w:r>
          </w:p>
        </w:tc>
      </w:tr>
      <w:tr w:rsidR="00E004FF" w:rsidRPr="00E004FF" w:rsidTr="00610EFF">
        <w:trPr>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Цели  программы</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950E9" w:rsidRDefault="00E004FF" w:rsidP="00E950E9">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Цель программы: повышение эффективности использования земель на территории муниципального образования «</w:t>
            </w:r>
            <w:proofErr w:type="spellStart"/>
            <w:r w:rsidRPr="00E950E9">
              <w:rPr>
                <w:rFonts w:ascii="Times New Roman" w:hAnsi="Times New Roman" w:cs="Times New Roman"/>
                <w:sz w:val="24"/>
                <w:szCs w:val="24"/>
              </w:rPr>
              <w:t>Мухоршибирский</w:t>
            </w:r>
            <w:proofErr w:type="spellEnd"/>
            <w:r w:rsidRPr="00E950E9">
              <w:rPr>
                <w:rFonts w:ascii="Times New Roman" w:hAnsi="Times New Roman" w:cs="Times New Roman"/>
                <w:sz w:val="24"/>
                <w:szCs w:val="24"/>
              </w:rPr>
              <w:t xml:space="preserve"> район»</w:t>
            </w:r>
            <w:r w:rsidR="00E950E9">
              <w:rPr>
                <w:rFonts w:ascii="Times New Roman" w:hAnsi="Times New Roman" w:cs="Times New Roman"/>
                <w:sz w:val="24"/>
                <w:szCs w:val="24"/>
              </w:rPr>
              <w:t xml:space="preserve"> (далее – муниципальный район)</w:t>
            </w:r>
            <w:r w:rsidRPr="00E950E9">
              <w:rPr>
                <w:rFonts w:ascii="Times New Roman" w:hAnsi="Times New Roman" w:cs="Times New Roman"/>
                <w:sz w:val="24"/>
                <w:szCs w:val="24"/>
              </w:rPr>
              <w:t>, позволяющее максимизировать пополнение доходной части бюджета муниципального район</w:t>
            </w:r>
            <w:r w:rsidR="00E950E9">
              <w:rPr>
                <w:rFonts w:ascii="Times New Roman" w:hAnsi="Times New Roman" w:cs="Times New Roman"/>
                <w:sz w:val="24"/>
                <w:szCs w:val="24"/>
              </w:rPr>
              <w:t>а</w:t>
            </w:r>
            <w:r w:rsidRPr="00E950E9">
              <w:rPr>
                <w:rFonts w:ascii="Times New Roman" w:hAnsi="Times New Roman" w:cs="Times New Roman"/>
                <w:sz w:val="24"/>
                <w:szCs w:val="24"/>
              </w:rPr>
              <w:t>. Устойчивое развитие территории муниципального район</w:t>
            </w:r>
            <w:r w:rsidR="00E950E9">
              <w:rPr>
                <w:rFonts w:ascii="Times New Roman" w:hAnsi="Times New Roman" w:cs="Times New Roman"/>
                <w:sz w:val="24"/>
                <w:szCs w:val="24"/>
              </w:rPr>
              <w:t>а</w:t>
            </w:r>
            <w:r w:rsidRPr="00E950E9">
              <w:rPr>
                <w:rFonts w:ascii="Times New Roman" w:hAnsi="Times New Roman" w:cs="Times New Roman"/>
                <w:sz w:val="24"/>
                <w:szCs w:val="24"/>
              </w:rPr>
              <w:t xml:space="preserve"> на основе оптимизации функционально-планировочной структуры территорий сельских поселений для обеспечения комфортных условий жизнедеятельности человека и формирования благоприятного инвестиционного климата.</w:t>
            </w:r>
          </w:p>
        </w:tc>
      </w:tr>
      <w:tr w:rsidR="00E004FF" w:rsidRPr="00E004FF" w:rsidTr="00610EFF">
        <w:trPr>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Задачи программы</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950E9" w:rsidRDefault="00E004FF" w:rsidP="00610EFF">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Задачи программы:</w:t>
            </w:r>
          </w:p>
          <w:p w:rsidR="00E004FF" w:rsidRPr="00E950E9" w:rsidRDefault="00E004FF" w:rsidP="00610EFF">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1. Обеспечение поступлений в бюджет доходов от использования земельных ресурсов;</w:t>
            </w:r>
          </w:p>
          <w:p w:rsidR="00E004FF" w:rsidRPr="00E950E9" w:rsidRDefault="00E004FF" w:rsidP="00610EFF">
            <w:pPr>
              <w:autoSpaceDE w:val="0"/>
              <w:autoSpaceDN w:val="0"/>
              <w:adjustRightInd w:val="0"/>
              <w:spacing w:after="0" w:line="240" w:lineRule="auto"/>
              <w:ind w:left="-75"/>
              <w:jc w:val="both"/>
              <w:rPr>
                <w:rFonts w:ascii="Times New Roman" w:eastAsia="Times New Roman" w:hAnsi="Times New Roman"/>
                <w:sz w:val="24"/>
                <w:szCs w:val="24"/>
                <w:lang w:eastAsia="ru-RU"/>
              </w:rPr>
            </w:pPr>
            <w:r w:rsidRPr="00E950E9">
              <w:rPr>
                <w:rFonts w:ascii="Times New Roman" w:eastAsia="Times New Roman" w:hAnsi="Times New Roman" w:cs="Times New Roman"/>
                <w:sz w:val="24"/>
                <w:szCs w:val="24"/>
                <w:lang w:eastAsia="ru-RU"/>
              </w:rPr>
              <w:t xml:space="preserve"> 2. Обеспечение потребности в земельных</w:t>
            </w:r>
            <w:r w:rsidRPr="00E950E9">
              <w:rPr>
                <w:rFonts w:ascii="Times New Roman" w:eastAsia="Times New Roman" w:hAnsi="Times New Roman"/>
                <w:sz w:val="24"/>
                <w:szCs w:val="24"/>
                <w:lang w:eastAsia="ru-RU"/>
              </w:rPr>
              <w:t xml:space="preserve"> участках для индивидуального жилищного строительства льготных категорий граждан;</w:t>
            </w:r>
          </w:p>
          <w:p w:rsidR="00E004FF" w:rsidRPr="00E950E9" w:rsidRDefault="00E004FF" w:rsidP="00610EFF">
            <w:pPr>
              <w:shd w:val="clear" w:color="auto" w:fill="FFFFFF"/>
              <w:spacing w:after="0" w:line="240" w:lineRule="auto"/>
              <w:jc w:val="both"/>
              <w:rPr>
                <w:rFonts w:ascii="Times New Roman" w:eastAsia="Calibri" w:hAnsi="Times New Roman" w:cs="Times New Roman"/>
                <w:sz w:val="24"/>
                <w:szCs w:val="24"/>
              </w:rPr>
            </w:pPr>
            <w:r w:rsidRPr="00E950E9">
              <w:rPr>
                <w:rFonts w:ascii="Times New Roman" w:eastAsia="Calibri" w:hAnsi="Times New Roman" w:cs="Times New Roman"/>
                <w:sz w:val="24"/>
                <w:szCs w:val="24"/>
              </w:rPr>
              <w:t xml:space="preserve">3. Формирование фонда перераспределения земель </w:t>
            </w:r>
            <w:r w:rsidRPr="00E950E9">
              <w:rPr>
                <w:rFonts w:ascii="Times New Roman" w:eastAsia="Calibri" w:hAnsi="Times New Roman" w:cs="Times New Roman"/>
                <w:spacing w:val="3"/>
                <w:sz w:val="24"/>
                <w:szCs w:val="24"/>
              </w:rPr>
              <w:t xml:space="preserve">сельскохозяйственного назначения с целью вовлечения в хозяйственный </w:t>
            </w:r>
            <w:r w:rsidRPr="00E950E9">
              <w:rPr>
                <w:rFonts w:ascii="Times New Roman" w:eastAsia="Calibri" w:hAnsi="Times New Roman" w:cs="Times New Roman"/>
                <w:spacing w:val="-1"/>
                <w:sz w:val="24"/>
                <w:szCs w:val="24"/>
              </w:rPr>
              <w:t>оборот неиспользуемых земельных участков;</w:t>
            </w:r>
          </w:p>
          <w:p w:rsidR="00E004FF" w:rsidRPr="00E950E9" w:rsidRDefault="00E004FF" w:rsidP="00610EFF">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 xml:space="preserve">4. </w:t>
            </w:r>
            <w:r w:rsidRPr="00E950E9">
              <w:rPr>
                <w:rFonts w:ascii="Times New Roman" w:hAnsi="Times New Roman"/>
                <w:sz w:val="24"/>
                <w:szCs w:val="24"/>
              </w:rPr>
              <w:t>Обеспечение потребности населения в жилищном строительстве</w:t>
            </w:r>
            <w:r w:rsidRPr="00E950E9">
              <w:rPr>
                <w:rFonts w:ascii="Times New Roman" w:hAnsi="Times New Roman" w:cs="Times New Roman"/>
                <w:sz w:val="24"/>
                <w:szCs w:val="24"/>
              </w:rPr>
              <w:t xml:space="preserve"> </w:t>
            </w:r>
          </w:p>
          <w:p w:rsidR="00E004FF" w:rsidRPr="00E950E9" w:rsidRDefault="00E004FF" w:rsidP="00610EFF">
            <w:pPr>
              <w:widowControl w:val="0"/>
              <w:autoSpaceDE w:val="0"/>
              <w:autoSpaceDN w:val="0"/>
              <w:adjustRightInd w:val="0"/>
              <w:spacing w:after="0" w:line="240" w:lineRule="auto"/>
              <w:jc w:val="both"/>
              <w:rPr>
                <w:rFonts w:ascii="Times New Roman" w:hAnsi="Times New Roman" w:cs="Times New Roman"/>
                <w:sz w:val="24"/>
                <w:szCs w:val="24"/>
              </w:rPr>
            </w:pPr>
            <w:r w:rsidRPr="00E950E9">
              <w:rPr>
                <w:rFonts w:ascii="Times New Roman" w:hAnsi="Times New Roman" w:cs="Times New Roman"/>
                <w:sz w:val="24"/>
                <w:szCs w:val="24"/>
              </w:rPr>
              <w:t>5. Обеспечение актуальности базы данных в информационной системе обеспечения градостроительной деятельности (ИСОГД)</w:t>
            </w:r>
          </w:p>
        </w:tc>
      </w:tr>
      <w:tr w:rsidR="00E004FF" w:rsidRPr="00E004FF" w:rsidTr="00610EFF">
        <w:trPr>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Целевые индикаторы (показатели) программы</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950E9" w:rsidRDefault="00E004FF" w:rsidP="00D27A3B">
            <w:pPr>
              <w:widowControl w:val="0"/>
              <w:numPr>
                <w:ilvl w:val="0"/>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950E9">
              <w:rPr>
                <w:rFonts w:ascii="Times New Roman" w:hAnsi="Times New Roman" w:cs="Times New Roman"/>
                <w:sz w:val="24"/>
                <w:szCs w:val="24"/>
              </w:rPr>
              <w:t>Доходы от использования земельных участков (продажа, аренда), тыс. руб.</w:t>
            </w:r>
          </w:p>
          <w:p w:rsidR="00E004FF" w:rsidRPr="00E950E9" w:rsidRDefault="00E004FF" w:rsidP="00D27A3B">
            <w:pPr>
              <w:widowControl w:val="0"/>
              <w:numPr>
                <w:ilvl w:val="0"/>
                <w:numId w:val="2"/>
              </w:numPr>
              <w:autoSpaceDE w:val="0"/>
              <w:autoSpaceDN w:val="0"/>
              <w:adjustRightInd w:val="0"/>
              <w:spacing w:after="0" w:line="240" w:lineRule="auto"/>
              <w:ind w:left="0" w:firstLine="0"/>
              <w:contextualSpacing/>
              <w:jc w:val="both"/>
              <w:rPr>
                <w:rFonts w:ascii="Times New Roman" w:hAnsi="Times New Roman"/>
                <w:sz w:val="24"/>
                <w:szCs w:val="24"/>
              </w:rPr>
            </w:pPr>
            <w:r w:rsidRPr="00E950E9">
              <w:rPr>
                <w:rFonts w:ascii="Times New Roman" w:hAnsi="Times New Roman"/>
                <w:sz w:val="24"/>
                <w:szCs w:val="24"/>
              </w:rPr>
              <w:t>Доля площади земельных участков, являющихся объектами налогообложения земельным налогом, от общей площади территории муниципального района, %.</w:t>
            </w:r>
          </w:p>
          <w:p w:rsidR="00E004FF" w:rsidRPr="00E950E9" w:rsidRDefault="00E004FF" w:rsidP="00D27A3B">
            <w:pPr>
              <w:widowControl w:val="0"/>
              <w:numPr>
                <w:ilvl w:val="0"/>
                <w:numId w:val="2"/>
              </w:numPr>
              <w:autoSpaceDE w:val="0"/>
              <w:autoSpaceDN w:val="0"/>
              <w:adjustRightInd w:val="0"/>
              <w:spacing w:after="0" w:line="240" w:lineRule="auto"/>
              <w:ind w:left="0" w:firstLine="0"/>
              <w:contextualSpacing/>
              <w:jc w:val="both"/>
              <w:rPr>
                <w:rFonts w:ascii="Times New Roman" w:hAnsi="Times New Roman"/>
                <w:sz w:val="24"/>
                <w:szCs w:val="24"/>
              </w:rPr>
            </w:pPr>
            <w:r w:rsidRPr="00E950E9">
              <w:rPr>
                <w:rFonts w:ascii="Times New Roman" w:hAnsi="Times New Roman"/>
                <w:sz w:val="24"/>
                <w:szCs w:val="24"/>
              </w:rPr>
              <w:t>Доля земельных участков, на которые оформлены права, от общего количества земельных участков, сведения о которых внесены в ЕГРН, %.</w:t>
            </w:r>
          </w:p>
          <w:p w:rsidR="00E004FF" w:rsidRPr="00E950E9" w:rsidRDefault="00E004FF" w:rsidP="00D27A3B">
            <w:pPr>
              <w:numPr>
                <w:ilvl w:val="0"/>
                <w:numId w:val="2"/>
              </w:numPr>
              <w:spacing w:after="0" w:line="240" w:lineRule="auto"/>
              <w:ind w:left="0" w:firstLine="0"/>
              <w:contextualSpacing/>
              <w:jc w:val="both"/>
              <w:rPr>
                <w:rFonts w:ascii="Times New Roman" w:hAnsi="Times New Roman"/>
                <w:sz w:val="24"/>
                <w:szCs w:val="24"/>
              </w:rPr>
            </w:pPr>
            <w:r w:rsidRPr="00E950E9">
              <w:rPr>
                <w:rFonts w:ascii="Times New Roman" w:hAnsi="Times New Roman"/>
                <w:sz w:val="24"/>
                <w:szCs w:val="24"/>
              </w:rPr>
              <w:t xml:space="preserve">Количество объектов недвижимости в кадастровых кварталах, в отношении которых проведены комплексные кадастровые работы, </w:t>
            </w:r>
            <w:proofErr w:type="spellStart"/>
            <w:proofErr w:type="gramStart"/>
            <w:r w:rsidRPr="00E950E9">
              <w:rPr>
                <w:rFonts w:ascii="Times New Roman" w:hAnsi="Times New Roman"/>
                <w:sz w:val="24"/>
                <w:szCs w:val="24"/>
              </w:rPr>
              <w:t>ед</w:t>
            </w:r>
            <w:proofErr w:type="spellEnd"/>
            <w:proofErr w:type="gramEnd"/>
          </w:p>
          <w:p w:rsidR="00E004FF" w:rsidRPr="00E950E9" w:rsidRDefault="00E004FF" w:rsidP="00D27A3B">
            <w:pPr>
              <w:numPr>
                <w:ilvl w:val="0"/>
                <w:numId w:val="2"/>
              </w:numPr>
              <w:spacing w:after="0" w:line="240" w:lineRule="auto"/>
              <w:ind w:left="0" w:firstLine="0"/>
              <w:contextualSpacing/>
              <w:jc w:val="both"/>
              <w:rPr>
                <w:rFonts w:ascii="Times New Roman" w:hAnsi="Times New Roman"/>
                <w:sz w:val="24"/>
                <w:szCs w:val="24"/>
              </w:rPr>
            </w:pPr>
            <w:r w:rsidRPr="00E950E9">
              <w:rPr>
                <w:rFonts w:ascii="Times New Roman" w:hAnsi="Times New Roman"/>
                <w:sz w:val="24"/>
                <w:szCs w:val="24"/>
              </w:rPr>
              <w:t>Количество земельных участков, предоставленных льготной категории граждан, ед.</w:t>
            </w:r>
          </w:p>
          <w:p w:rsidR="00E004FF" w:rsidRPr="00E950E9" w:rsidRDefault="00E004FF" w:rsidP="00D27A3B">
            <w:pPr>
              <w:numPr>
                <w:ilvl w:val="0"/>
                <w:numId w:val="2"/>
              </w:numPr>
              <w:spacing w:after="0" w:line="240" w:lineRule="auto"/>
              <w:ind w:left="0" w:firstLine="0"/>
              <w:contextualSpacing/>
              <w:jc w:val="both"/>
              <w:rPr>
                <w:rFonts w:ascii="Times New Roman" w:hAnsi="Times New Roman"/>
                <w:sz w:val="24"/>
                <w:szCs w:val="24"/>
              </w:rPr>
            </w:pPr>
            <w:r w:rsidRPr="00E950E9">
              <w:rPr>
                <w:rFonts w:ascii="Times New Roman" w:hAnsi="Times New Roman"/>
                <w:sz w:val="24"/>
                <w:szCs w:val="24"/>
              </w:rPr>
              <w:lastRenderedPageBreak/>
              <w:t>Доля выделенных земельных участков в счет долей в праве собственности на земельные участки из земель сельскохозяйственного назначения (оформление паев на землю), %.</w:t>
            </w:r>
          </w:p>
          <w:p w:rsidR="00E004FF" w:rsidRPr="00E950E9" w:rsidRDefault="00E004FF" w:rsidP="00D27A3B">
            <w:pPr>
              <w:widowControl w:val="0"/>
              <w:numPr>
                <w:ilvl w:val="0"/>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950E9">
              <w:rPr>
                <w:rFonts w:ascii="Times New Roman" w:hAnsi="Times New Roman"/>
                <w:sz w:val="24"/>
                <w:szCs w:val="24"/>
              </w:rPr>
              <w:t>Ввод жилья в эксплуатацию, тыс. кв</w:t>
            </w:r>
            <w:proofErr w:type="gramStart"/>
            <w:r w:rsidRPr="00E950E9">
              <w:rPr>
                <w:rFonts w:ascii="Times New Roman" w:hAnsi="Times New Roman"/>
                <w:sz w:val="24"/>
                <w:szCs w:val="24"/>
              </w:rPr>
              <w:t>.м</w:t>
            </w:r>
            <w:proofErr w:type="gramEnd"/>
          </w:p>
          <w:p w:rsidR="00E004FF" w:rsidRPr="00E950E9" w:rsidRDefault="00E004FF" w:rsidP="00D27A3B">
            <w:pPr>
              <w:widowControl w:val="0"/>
              <w:numPr>
                <w:ilvl w:val="0"/>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950E9">
              <w:rPr>
                <w:rFonts w:ascii="Times New Roman" w:hAnsi="Times New Roman" w:cs="Times New Roman"/>
                <w:sz w:val="24"/>
                <w:szCs w:val="24"/>
              </w:rPr>
              <w:t>Доля документов, материалов и сведений, размещенных в ГИСОГД, к их общему количеству поступивших за год</w:t>
            </w:r>
          </w:p>
        </w:tc>
      </w:tr>
      <w:tr w:rsidR="00E004FF" w:rsidRPr="00E004FF" w:rsidTr="00610EFF">
        <w:trPr>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lastRenderedPageBreak/>
              <w:t>Сроки реализации</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950E9" w:rsidRDefault="00E004FF" w:rsidP="00610EFF">
            <w:pPr>
              <w:widowControl w:val="0"/>
              <w:autoSpaceDE w:val="0"/>
              <w:autoSpaceDN w:val="0"/>
              <w:adjustRightInd w:val="0"/>
              <w:spacing w:after="0" w:line="240" w:lineRule="auto"/>
              <w:rPr>
                <w:rFonts w:ascii="Times New Roman" w:hAnsi="Times New Roman" w:cs="Times New Roman"/>
                <w:sz w:val="24"/>
                <w:szCs w:val="24"/>
              </w:rPr>
            </w:pPr>
            <w:r w:rsidRPr="00E950E9">
              <w:rPr>
                <w:rFonts w:ascii="Times New Roman" w:hAnsi="Times New Roman" w:cs="Times New Roman"/>
                <w:sz w:val="24"/>
                <w:szCs w:val="24"/>
              </w:rPr>
              <w:t>На 2026 - 2028 годы и на период  до 2031 г.</w:t>
            </w:r>
          </w:p>
        </w:tc>
      </w:tr>
      <w:tr w:rsidR="00E004FF" w:rsidRPr="00E004FF" w:rsidTr="00610EFF">
        <w:trPr>
          <w:tblCellSpacing w:w="5" w:type="nil"/>
        </w:trPr>
        <w:tc>
          <w:tcPr>
            <w:tcW w:w="1560" w:type="dxa"/>
            <w:vMerge w:val="restart"/>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 xml:space="preserve">Объемы бюджетных ассигнований подпрограммы </w:t>
            </w:r>
            <w:hyperlink w:anchor="Par51" w:history="1">
              <w:r w:rsidRPr="00E004FF">
                <w:rPr>
                  <w:rFonts w:ascii="Times New Roman" w:hAnsi="Times New Roman" w:cs="Times New Roman"/>
                  <w:color w:val="0000FF"/>
                </w:rPr>
                <w:t>&lt;*&gt;</w:t>
              </w:r>
            </w:hyperlink>
          </w:p>
        </w:tc>
        <w:tc>
          <w:tcPr>
            <w:tcW w:w="8079" w:type="dxa"/>
            <w:gridSpan w:val="5"/>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тыс. руб.</w:t>
            </w:r>
          </w:p>
        </w:tc>
      </w:tr>
      <w:tr w:rsidR="00E004FF" w:rsidRPr="00E004FF" w:rsidTr="00610EFF">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center"/>
              <w:rPr>
                <w:rFonts w:ascii="Times New Roman" w:hAnsi="Times New Roman" w:cs="Times New Roman"/>
              </w:rPr>
            </w:pPr>
            <w:r w:rsidRPr="00E004FF">
              <w:rPr>
                <w:rFonts w:ascii="Times New Roman" w:hAnsi="Times New Roman" w:cs="Times New Roman"/>
              </w:rPr>
              <w:t>Годы</w:t>
            </w:r>
          </w:p>
        </w:tc>
        <w:tc>
          <w:tcPr>
            <w:tcW w:w="1985"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center"/>
              <w:rPr>
                <w:rFonts w:ascii="Times New Roman" w:hAnsi="Times New Roman" w:cs="Times New Roman"/>
              </w:rPr>
            </w:pPr>
            <w:r w:rsidRPr="00E004FF">
              <w:rPr>
                <w:rFonts w:ascii="Times New Roman" w:hAnsi="Times New Roman" w:cs="Times New Roman"/>
              </w:rPr>
              <w:t>Всего</w:t>
            </w:r>
          </w:p>
        </w:tc>
        <w:tc>
          <w:tcPr>
            <w:tcW w:w="170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center"/>
              <w:rPr>
                <w:rFonts w:ascii="Times New Roman" w:hAnsi="Times New Roman" w:cs="Times New Roman"/>
              </w:rPr>
            </w:pPr>
            <w:r w:rsidRPr="00E004FF">
              <w:rPr>
                <w:rFonts w:ascii="Times New Roman" w:hAnsi="Times New Roman" w:cs="Times New Roman"/>
              </w:rPr>
              <w:t>МБ</w:t>
            </w:r>
          </w:p>
        </w:tc>
        <w:tc>
          <w:tcPr>
            <w:tcW w:w="1276"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center"/>
              <w:rPr>
                <w:rFonts w:ascii="Times New Roman" w:hAnsi="Times New Roman" w:cs="Times New Roman"/>
              </w:rPr>
            </w:pPr>
            <w:r w:rsidRPr="00E004FF">
              <w:rPr>
                <w:rFonts w:ascii="Times New Roman" w:hAnsi="Times New Roman" w:cs="Times New Roman"/>
              </w:rPr>
              <w:t>РБ</w:t>
            </w:r>
          </w:p>
        </w:tc>
        <w:tc>
          <w:tcPr>
            <w:tcW w:w="85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center"/>
              <w:rPr>
                <w:rFonts w:ascii="Times New Roman" w:hAnsi="Times New Roman" w:cs="Times New Roman"/>
              </w:rPr>
            </w:pPr>
            <w:r w:rsidRPr="00E004FF">
              <w:rPr>
                <w:rFonts w:ascii="Times New Roman" w:hAnsi="Times New Roman" w:cs="Times New Roman"/>
              </w:rPr>
              <w:t>ФБ</w:t>
            </w:r>
          </w:p>
        </w:tc>
      </w:tr>
      <w:tr w:rsidR="00E004FF" w:rsidRPr="00E004FF" w:rsidTr="00610EFF">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2026</w:t>
            </w:r>
          </w:p>
        </w:tc>
        <w:tc>
          <w:tcPr>
            <w:tcW w:w="1985"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1677,2</w:t>
            </w:r>
            <w:r w:rsidR="00E004FF" w:rsidRPr="00E004FF">
              <w:rPr>
                <w:rFonts w:ascii="Times New Roman" w:hAnsi="Times New Roman" w:cs="Times New Roman"/>
              </w:rPr>
              <w:t>7</w:t>
            </w:r>
          </w:p>
        </w:tc>
        <w:tc>
          <w:tcPr>
            <w:tcW w:w="170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1638,47</w:t>
            </w:r>
          </w:p>
        </w:tc>
        <w:tc>
          <w:tcPr>
            <w:tcW w:w="1276"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38,8</w:t>
            </w:r>
          </w:p>
        </w:tc>
        <w:tc>
          <w:tcPr>
            <w:tcW w:w="850"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r>
      <w:tr w:rsidR="00E004FF" w:rsidRPr="00E004FF" w:rsidTr="00610EFF">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2027</w:t>
            </w:r>
          </w:p>
        </w:tc>
        <w:tc>
          <w:tcPr>
            <w:tcW w:w="1985"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1738,47</w:t>
            </w:r>
          </w:p>
        </w:tc>
        <w:tc>
          <w:tcPr>
            <w:tcW w:w="170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1738,47</w:t>
            </w:r>
          </w:p>
        </w:tc>
        <w:tc>
          <w:tcPr>
            <w:tcW w:w="1276"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r>
      <w:tr w:rsidR="00E004FF" w:rsidRPr="00E004FF" w:rsidTr="00610EFF">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2028</w:t>
            </w:r>
          </w:p>
        </w:tc>
        <w:tc>
          <w:tcPr>
            <w:tcW w:w="1985"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1837,27</w:t>
            </w:r>
          </w:p>
        </w:tc>
        <w:tc>
          <w:tcPr>
            <w:tcW w:w="170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1837,27</w:t>
            </w:r>
          </w:p>
        </w:tc>
        <w:tc>
          <w:tcPr>
            <w:tcW w:w="1276"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r>
      <w:tr w:rsidR="00E004FF" w:rsidRPr="00E004FF" w:rsidTr="00610EFF">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2029 - 2031</w:t>
            </w:r>
          </w:p>
        </w:tc>
        <w:tc>
          <w:tcPr>
            <w:tcW w:w="1985"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5511,81</w:t>
            </w:r>
          </w:p>
        </w:tc>
        <w:tc>
          <w:tcPr>
            <w:tcW w:w="170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5511,81</w:t>
            </w:r>
          </w:p>
        </w:tc>
        <w:tc>
          <w:tcPr>
            <w:tcW w:w="1276"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r>
      <w:tr w:rsidR="00E004FF" w:rsidRPr="00E004FF" w:rsidTr="00610EFF">
        <w:trPr>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Итого</w:t>
            </w:r>
          </w:p>
        </w:tc>
        <w:tc>
          <w:tcPr>
            <w:tcW w:w="1985"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10764,8</w:t>
            </w:r>
            <w:r w:rsidR="00E004FF" w:rsidRPr="00E004FF">
              <w:rPr>
                <w:rFonts w:ascii="Times New Roman" w:hAnsi="Times New Roman" w:cs="Times New Roman"/>
              </w:rPr>
              <w:t>2</w:t>
            </w:r>
          </w:p>
        </w:tc>
        <w:tc>
          <w:tcPr>
            <w:tcW w:w="170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jc w:val="right"/>
              <w:rPr>
                <w:rFonts w:ascii="Times New Roman" w:hAnsi="Times New Roman" w:cs="Times New Roman"/>
              </w:rPr>
            </w:pPr>
            <w:r w:rsidRPr="00E004FF">
              <w:rPr>
                <w:rFonts w:ascii="Times New Roman" w:hAnsi="Times New Roman" w:cs="Times New Roman"/>
              </w:rPr>
              <w:t>10726,02</w:t>
            </w:r>
          </w:p>
        </w:tc>
        <w:tc>
          <w:tcPr>
            <w:tcW w:w="1276"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38,8</w:t>
            </w:r>
          </w:p>
        </w:tc>
        <w:tc>
          <w:tcPr>
            <w:tcW w:w="850" w:type="dxa"/>
            <w:tcBorders>
              <w:top w:val="single" w:sz="4" w:space="0" w:color="auto"/>
              <w:left w:val="single" w:sz="4" w:space="0" w:color="auto"/>
              <w:bottom w:val="single" w:sz="4" w:space="0" w:color="auto"/>
              <w:right w:val="single" w:sz="4" w:space="0" w:color="auto"/>
            </w:tcBorders>
          </w:tcPr>
          <w:p w:rsidR="00E004FF" w:rsidRPr="00E004FF" w:rsidRDefault="00033D8A" w:rsidP="00610EF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p>
        </w:tc>
      </w:tr>
      <w:tr w:rsidR="00E004FF" w:rsidRPr="00E004FF" w:rsidTr="00610EFF">
        <w:trPr>
          <w:tblCellSpacing w:w="5" w:type="nil"/>
        </w:trPr>
        <w:tc>
          <w:tcPr>
            <w:tcW w:w="1560" w:type="dxa"/>
            <w:tcBorders>
              <w:top w:val="single" w:sz="4" w:space="0" w:color="auto"/>
              <w:left w:val="single" w:sz="4" w:space="0" w:color="auto"/>
              <w:bottom w:val="single" w:sz="4" w:space="0" w:color="auto"/>
              <w:right w:val="single" w:sz="4" w:space="0" w:color="auto"/>
            </w:tcBorders>
          </w:tcPr>
          <w:p w:rsidR="00E004FF" w:rsidRPr="00E004FF" w:rsidRDefault="00E004FF" w:rsidP="00610EFF">
            <w:pPr>
              <w:widowControl w:val="0"/>
              <w:autoSpaceDE w:val="0"/>
              <w:autoSpaceDN w:val="0"/>
              <w:adjustRightInd w:val="0"/>
              <w:spacing w:after="0" w:line="240" w:lineRule="auto"/>
              <w:rPr>
                <w:rFonts w:ascii="Times New Roman" w:hAnsi="Times New Roman" w:cs="Times New Roman"/>
              </w:rPr>
            </w:pPr>
            <w:r w:rsidRPr="00E004FF">
              <w:rPr>
                <w:rFonts w:ascii="Times New Roman" w:hAnsi="Times New Roman" w:cs="Times New Roman"/>
              </w:rPr>
              <w:t>Ожидаемые результаты реализации</w:t>
            </w:r>
          </w:p>
        </w:tc>
        <w:tc>
          <w:tcPr>
            <w:tcW w:w="8079" w:type="dxa"/>
            <w:gridSpan w:val="5"/>
            <w:tcBorders>
              <w:top w:val="single" w:sz="4" w:space="0" w:color="auto"/>
              <w:left w:val="single" w:sz="4" w:space="0" w:color="auto"/>
              <w:bottom w:val="single" w:sz="4" w:space="0" w:color="auto"/>
              <w:right w:val="single" w:sz="4" w:space="0" w:color="auto"/>
            </w:tcBorders>
          </w:tcPr>
          <w:p w:rsidR="00E004FF" w:rsidRPr="00E004FF" w:rsidRDefault="00E004FF" w:rsidP="00610EFF">
            <w:pPr>
              <w:autoSpaceDE w:val="0"/>
              <w:autoSpaceDN w:val="0"/>
              <w:adjustRightInd w:val="0"/>
              <w:spacing w:after="0" w:line="240" w:lineRule="auto"/>
              <w:rPr>
                <w:rFonts w:ascii="Times New Roman" w:eastAsia="Times New Roman" w:hAnsi="Times New Roman"/>
                <w:sz w:val="24"/>
                <w:szCs w:val="24"/>
                <w:lang w:eastAsia="ru-RU"/>
              </w:rPr>
            </w:pPr>
            <w:r w:rsidRPr="00E004FF">
              <w:rPr>
                <w:rFonts w:ascii="Times New Roman" w:eastAsia="Times New Roman" w:hAnsi="Times New Roman"/>
                <w:sz w:val="24"/>
                <w:szCs w:val="24"/>
                <w:lang w:eastAsia="ru-RU"/>
              </w:rPr>
              <w:t>-Увеличение доходов консолидированного бюджета за счет платежей за использование земель;</w:t>
            </w:r>
          </w:p>
          <w:p w:rsidR="00E004FF" w:rsidRPr="00E004FF" w:rsidRDefault="00E004FF" w:rsidP="00610EFF">
            <w:pPr>
              <w:autoSpaceDE w:val="0"/>
              <w:autoSpaceDN w:val="0"/>
              <w:adjustRightInd w:val="0"/>
              <w:spacing w:after="0" w:line="240" w:lineRule="auto"/>
              <w:rPr>
                <w:rFonts w:ascii="Times New Roman" w:eastAsia="Times New Roman" w:hAnsi="Times New Roman"/>
                <w:sz w:val="24"/>
                <w:szCs w:val="24"/>
                <w:lang w:eastAsia="ru-RU"/>
              </w:rPr>
            </w:pPr>
            <w:r w:rsidRPr="00E004FF">
              <w:rPr>
                <w:rFonts w:ascii="Times New Roman" w:eastAsia="Times New Roman" w:hAnsi="Times New Roman"/>
                <w:sz w:val="24"/>
                <w:szCs w:val="24"/>
                <w:lang w:eastAsia="ru-RU"/>
              </w:rPr>
              <w:t>-Увеличение площади земель сельскохозяйственного назначения, вовлеченных в оборот;</w:t>
            </w:r>
          </w:p>
          <w:p w:rsidR="00E004FF" w:rsidRPr="00E004FF" w:rsidRDefault="00E004FF" w:rsidP="00610EFF">
            <w:pPr>
              <w:autoSpaceDE w:val="0"/>
              <w:autoSpaceDN w:val="0"/>
              <w:adjustRightInd w:val="0"/>
              <w:spacing w:after="0" w:line="240" w:lineRule="auto"/>
              <w:rPr>
                <w:rFonts w:ascii="Times New Roman" w:eastAsia="Times New Roman" w:hAnsi="Times New Roman"/>
                <w:sz w:val="24"/>
                <w:szCs w:val="24"/>
                <w:lang w:eastAsia="ru-RU"/>
              </w:rPr>
            </w:pPr>
            <w:r w:rsidRPr="00E004FF">
              <w:rPr>
                <w:rFonts w:ascii="Times New Roman" w:eastAsia="Times New Roman" w:hAnsi="Times New Roman"/>
                <w:sz w:val="24"/>
                <w:szCs w:val="24"/>
                <w:lang w:eastAsia="ru-RU"/>
              </w:rPr>
              <w:t>-Обеспечена потребность в земельных участках для индивидуального жилищного строительства льготных категорий граждан;</w:t>
            </w:r>
          </w:p>
          <w:p w:rsidR="00E004FF" w:rsidRPr="00E004FF" w:rsidRDefault="00E004FF" w:rsidP="00610EFF">
            <w:pPr>
              <w:spacing w:after="0" w:line="240" w:lineRule="auto"/>
              <w:rPr>
                <w:rFonts w:ascii="Times New Roman" w:hAnsi="Times New Roman"/>
                <w:color w:val="2D2D2D"/>
                <w:spacing w:val="2"/>
                <w:sz w:val="24"/>
                <w:szCs w:val="24"/>
                <w:shd w:val="clear" w:color="auto" w:fill="FFFFFF"/>
              </w:rPr>
            </w:pPr>
            <w:r w:rsidRPr="00E004FF">
              <w:rPr>
                <w:rFonts w:ascii="Times New Roman" w:hAnsi="Times New Roman"/>
                <w:color w:val="2D2D2D"/>
                <w:spacing w:val="2"/>
                <w:sz w:val="24"/>
                <w:szCs w:val="24"/>
                <w:shd w:val="clear" w:color="auto" w:fill="FFFFFF"/>
              </w:rPr>
              <w:t>-Создание развитой информационной инфраструктуры, позволяющей обеспечить эффективное использование земель как один из источников муниципального бюджета;</w:t>
            </w:r>
          </w:p>
          <w:p w:rsidR="00E004FF" w:rsidRPr="00E004FF" w:rsidRDefault="00E004FF" w:rsidP="00610EFF">
            <w:pPr>
              <w:spacing w:after="0" w:line="240" w:lineRule="auto"/>
              <w:rPr>
                <w:rFonts w:ascii="Times New Roman" w:hAnsi="Times New Roman"/>
                <w:color w:val="2D2D2D"/>
                <w:spacing w:val="2"/>
                <w:sz w:val="24"/>
                <w:szCs w:val="24"/>
                <w:shd w:val="clear" w:color="auto" w:fill="FFFFFF"/>
              </w:rPr>
            </w:pPr>
            <w:r w:rsidRPr="00E004FF">
              <w:rPr>
                <w:rFonts w:ascii="Times New Roman" w:hAnsi="Times New Roman"/>
                <w:color w:val="2D2D2D"/>
                <w:spacing w:val="2"/>
                <w:sz w:val="24"/>
                <w:szCs w:val="24"/>
                <w:shd w:val="clear" w:color="auto" w:fill="FFFFFF"/>
              </w:rPr>
              <w:t>-Обеспечение оперативности и качества принятия управленческих решений по распоряжению земельными участками, находящимися в муниципальной собственности, и</w:t>
            </w:r>
          </w:p>
          <w:p w:rsidR="00E004FF" w:rsidRPr="00E004FF" w:rsidRDefault="00E004FF" w:rsidP="00610EFF">
            <w:pPr>
              <w:spacing w:after="0" w:line="240" w:lineRule="auto"/>
              <w:rPr>
                <w:rFonts w:ascii="Times New Roman" w:hAnsi="Times New Roman"/>
                <w:color w:val="2D2D2D"/>
                <w:spacing w:val="2"/>
                <w:sz w:val="24"/>
                <w:szCs w:val="24"/>
                <w:shd w:val="clear" w:color="auto" w:fill="FFFFFF"/>
              </w:rPr>
            </w:pPr>
            <w:r w:rsidRPr="00E004FF">
              <w:rPr>
                <w:rFonts w:ascii="Times New Roman" w:hAnsi="Times New Roman"/>
                <w:color w:val="2D2D2D"/>
                <w:spacing w:val="2"/>
                <w:sz w:val="24"/>
                <w:szCs w:val="24"/>
                <w:shd w:val="clear" w:color="auto" w:fill="FFFFFF"/>
              </w:rPr>
              <w:t xml:space="preserve">земельными участками, государственная собственность на которые не разграничена, за счет внедрения современных информационных технологий и повышения достоверности и полноты информации; </w:t>
            </w:r>
          </w:p>
          <w:p w:rsidR="00E004FF" w:rsidRPr="00610EFF" w:rsidRDefault="00E004FF" w:rsidP="00610EFF">
            <w:pPr>
              <w:autoSpaceDE w:val="0"/>
              <w:autoSpaceDN w:val="0"/>
              <w:adjustRightInd w:val="0"/>
              <w:spacing w:after="0" w:line="240" w:lineRule="auto"/>
              <w:rPr>
                <w:rFonts w:ascii="Times New Roman" w:eastAsiaTheme="minorEastAsia" w:hAnsi="Times New Roman" w:cs="Times New Roman"/>
                <w:sz w:val="24"/>
                <w:szCs w:val="24"/>
                <w:lang w:eastAsia="ru-RU"/>
              </w:rPr>
            </w:pPr>
            <w:r w:rsidRPr="00E004FF">
              <w:rPr>
                <w:rFonts w:ascii="Arial" w:eastAsiaTheme="minorEastAsia" w:hAnsi="Arial" w:cs="Arial"/>
                <w:sz w:val="20"/>
                <w:szCs w:val="20"/>
                <w:lang w:eastAsia="ru-RU"/>
              </w:rPr>
              <w:t xml:space="preserve">- </w:t>
            </w:r>
            <w:r w:rsidRPr="00E004FF">
              <w:rPr>
                <w:rFonts w:ascii="Times New Roman" w:eastAsiaTheme="minorEastAsia" w:hAnsi="Times New Roman" w:cs="Times New Roman"/>
                <w:sz w:val="24"/>
                <w:szCs w:val="24"/>
                <w:lang w:eastAsia="ru-RU"/>
              </w:rPr>
              <w:t>Актуальность сведений, содержащихся в ГИСОГД, на уровне 100% ежегодно;</w:t>
            </w:r>
          </w:p>
        </w:tc>
      </w:tr>
    </w:tbl>
    <w:p w:rsidR="00E004FF" w:rsidRPr="00E004FF" w:rsidRDefault="00E004FF" w:rsidP="00E004FF">
      <w:pPr>
        <w:widowControl w:val="0"/>
        <w:autoSpaceDE w:val="0"/>
        <w:autoSpaceDN w:val="0"/>
        <w:adjustRightInd w:val="0"/>
        <w:spacing w:after="0" w:line="240" w:lineRule="auto"/>
        <w:ind w:firstLine="540"/>
        <w:jc w:val="both"/>
        <w:rPr>
          <w:rFonts w:ascii="Times New Roman" w:hAnsi="Times New Roman" w:cs="Times New Roman"/>
        </w:rPr>
      </w:pPr>
      <w:r w:rsidRPr="00E004FF">
        <w:rPr>
          <w:rFonts w:ascii="Times New Roman" w:hAnsi="Times New Roman" w:cs="Times New Roman"/>
        </w:rPr>
        <w:t>--------------------------------</w:t>
      </w:r>
    </w:p>
    <w:p w:rsidR="00E004FF" w:rsidRPr="00E004FF" w:rsidRDefault="00E004FF" w:rsidP="00E004FF">
      <w:pPr>
        <w:widowControl w:val="0"/>
        <w:autoSpaceDE w:val="0"/>
        <w:autoSpaceDN w:val="0"/>
        <w:adjustRightInd w:val="0"/>
        <w:spacing w:after="0" w:line="240" w:lineRule="auto"/>
        <w:ind w:firstLine="540"/>
        <w:jc w:val="both"/>
        <w:rPr>
          <w:rFonts w:ascii="Times New Roman" w:hAnsi="Times New Roman" w:cs="Times New Roman"/>
        </w:rPr>
      </w:pPr>
      <w:r w:rsidRPr="00E004FF">
        <w:rPr>
          <w:rFonts w:ascii="Times New Roman" w:hAnsi="Times New Roman" w:cs="Times New Roman"/>
        </w:rPr>
        <w:t>&lt;*&gt; Объемы бюджетного финансирования мероприятий подпрограммы на 2026-2031 годы являются прогнозными и подлежат уточнению в соответствии с решени</w:t>
      </w:r>
      <w:r w:rsidR="005B39E0">
        <w:rPr>
          <w:rFonts w:ascii="Times New Roman" w:hAnsi="Times New Roman" w:cs="Times New Roman"/>
        </w:rPr>
        <w:t>ями районного Совета депутатов о</w:t>
      </w:r>
      <w:r w:rsidRPr="00E004FF">
        <w:rPr>
          <w:rFonts w:ascii="Times New Roman" w:hAnsi="Times New Roman" w:cs="Times New Roman"/>
        </w:rPr>
        <w:t xml:space="preserve"> бюджете муниципального район</w:t>
      </w:r>
      <w:r w:rsidR="005B39E0">
        <w:rPr>
          <w:rFonts w:ascii="Times New Roman" w:hAnsi="Times New Roman" w:cs="Times New Roman"/>
        </w:rPr>
        <w:t>а</w:t>
      </w:r>
      <w:r w:rsidRPr="00E004FF">
        <w:rPr>
          <w:rFonts w:ascii="Times New Roman" w:hAnsi="Times New Roman" w:cs="Times New Roman"/>
        </w:rPr>
        <w:t xml:space="preserve"> на соответствующий финансовый год и плановый период.</w:t>
      </w:r>
    </w:p>
    <w:p w:rsidR="00E004FF" w:rsidRPr="00E004FF" w:rsidRDefault="00E004FF" w:rsidP="00E004FF">
      <w:pPr>
        <w:widowControl w:val="0"/>
        <w:autoSpaceDE w:val="0"/>
        <w:autoSpaceDN w:val="0"/>
        <w:adjustRightInd w:val="0"/>
        <w:spacing w:after="0" w:line="240" w:lineRule="auto"/>
        <w:jc w:val="both"/>
        <w:rPr>
          <w:rFonts w:ascii="Times New Roman" w:hAnsi="Times New Roman" w:cs="Times New Roman"/>
        </w:rPr>
        <w:sectPr w:rsidR="00E004FF" w:rsidRPr="00E004FF" w:rsidSect="0014385E">
          <w:pgSz w:w="11906" w:h="16838"/>
          <w:pgMar w:top="992" w:right="851" w:bottom="1021" w:left="1134" w:header="709" w:footer="709" w:gutter="0"/>
          <w:cols w:space="708"/>
          <w:docGrid w:linePitch="360"/>
        </w:sectPr>
      </w:pPr>
    </w:p>
    <w:p w:rsidR="00E004FF" w:rsidRPr="00141E44" w:rsidRDefault="00D27A3B" w:rsidP="00D27A3B">
      <w:pPr>
        <w:widowControl w:val="0"/>
        <w:autoSpaceDE w:val="0"/>
        <w:autoSpaceDN w:val="0"/>
        <w:adjustRightInd w:val="0"/>
        <w:spacing w:after="0" w:line="240" w:lineRule="auto"/>
        <w:ind w:firstLine="709"/>
        <w:jc w:val="center"/>
        <w:outlineLvl w:val="1"/>
        <w:rPr>
          <w:rFonts w:ascii="Times New Roman" w:hAnsi="Times New Roman" w:cs="Times New Roman"/>
          <w:b/>
          <w:sz w:val="25"/>
          <w:szCs w:val="25"/>
        </w:rPr>
      </w:pPr>
      <w:r w:rsidRPr="00141E44">
        <w:rPr>
          <w:rFonts w:ascii="Times New Roman" w:hAnsi="Times New Roman" w:cs="Times New Roman"/>
          <w:b/>
          <w:sz w:val="25"/>
          <w:szCs w:val="25"/>
        </w:rPr>
        <w:lastRenderedPageBreak/>
        <w:t xml:space="preserve">РАЗДЕЛ 1. </w:t>
      </w:r>
      <w:proofErr w:type="gramStart"/>
      <w:r w:rsidRPr="00141E44">
        <w:rPr>
          <w:rFonts w:ascii="Times New Roman" w:hAnsi="Times New Roman" w:cs="Times New Roman"/>
          <w:b/>
          <w:sz w:val="25"/>
          <w:szCs w:val="25"/>
        </w:rPr>
        <w:t>ХАРАКТЕРИСТИКА ТЕКУЩЕГО СОСТОЯНИЯ, ОСНОВНЫЕ</w:t>
      </w:r>
      <w:proofErr w:type="gramEnd"/>
    </w:p>
    <w:p w:rsidR="00E004FF" w:rsidRPr="00141E44" w:rsidRDefault="00D27A3B" w:rsidP="00D27A3B">
      <w:pPr>
        <w:widowControl w:val="0"/>
        <w:autoSpaceDE w:val="0"/>
        <w:autoSpaceDN w:val="0"/>
        <w:adjustRightInd w:val="0"/>
        <w:spacing w:line="240" w:lineRule="auto"/>
        <w:ind w:firstLine="709"/>
        <w:jc w:val="center"/>
        <w:rPr>
          <w:rFonts w:ascii="Times New Roman" w:hAnsi="Times New Roman" w:cs="Times New Roman"/>
          <w:b/>
          <w:sz w:val="25"/>
          <w:szCs w:val="25"/>
        </w:rPr>
      </w:pPr>
      <w:r w:rsidRPr="00141E44">
        <w:rPr>
          <w:rFonts w:ascii="Times New Roman" w:hAnsi="Times New Roman" w:cs="Times New Roman"/>
          <w:b/>
          <w:sz w:val="25"/>
          <w:szCs w:val="25"/>
        </w:rPr>
        <w:t>ПРОБЛЕМЫ, АНАЛИЗ ОСНОВНЫХ ПОКАЗАТЕЛЕЙ</w:t>
      </w:r>
    </w:p>
    <w:p w:rsidR="00E004FF" w:rsidRPr="00141E44" w:rsidRDefault="00E004FF" w:rsidP="00610EFF">
      <w:pPr>
        <w:autoSpaceDE w:val="0"/>
        <w:autoSpaceDN w:val="0"/>
        <w:adjustRightInd w:val="0"/>
        <w:spacing w:after="0" w:line="240" w:lineRule="auto"/>
        <w:ind w:firstLine="709"/>
        <w:jc w:val="both"/>
        <w:rPr>
          <w:rFonts w:ascii="Times New Roman" w:eastAsia="Times New Roman" w:hAnsi="Times New Roman"/>
          <w:sz w:val="25"/>
          <w:szCs w:val="25"/>
          <w:lang w:eastAsia="ru-RU"/>
        </w:rPr>
      </w:pPr>
      <w:r w:rsidRPr="00141E44">
        <w:rPr>
          <w:rFonts w:ascii="Times New Roman" w:hAnsi="Times New Roman" w:cs="Times New Roman"/>
          <w:sz w:val="25"/>
          <w:szCs w:val="25"/>
        </w:rPr>
        <w:t xml:space="preserve"> </w:t>
      </w:r>
      <w:r w:rsidRPr="00141E44">
        <w:rPr>
          <w:rFonts w:ascii="Times New Roman" w:eastAsia="Times New Roman" w:hAnsi="Times New Roman"/>
          <w:sz w:val="25"/>
          <w:szCs w:val="25"/>
          <w:lang w:eastAsia="ru-RU"/>
        </w:rPr>
        <w:t xml:space="preserve">Одним из важнейших стратегических направлений в области создания условий для устойчивого экономического развития </w:t>
      </w:r>
      <w:r w:rsidR="005B39E0">
        <w:rPr>
          <w:rFonts w:ascii="Times New Roman" w:eastAsia="Times New Roman" w:hAnsi="Times New Roman"/>
          <w:sz w:val="25"/>
          <w:szCs w:val="25"/>
          <w:lang w:eastAsia="ru-RU"/>
        </w:rPr>
        <w:t>муниципальн</w:t>
      </w:r>
      <w:r w:rsidRPr="00141E44">
        <w:rPr>
          <w:rFonts w:ascii="Times New Roman" w:eastAsia="Times New Roman" w:hAnsi="Times New Roman"/>
          <w:sz w:val="25"/>
          <w:szCs w:val="25"/>
          <w:lang w:eastAsia="ru-RU"/>
        </w:rPr>
        <w:t>ого района является эффективное использование земли для удовлетворения потребностей общества и граждан.</w:t>
      </w:r>
    </w:p>
    <w:p w:rsidR="00E004FF" w:rsidRPr="00141E44" w:rsidRDefault="00E004FF" w:rsidP="00610EFF">
      <w:pPr>
        <w:autoSpaceDE w:val="0"/>
        <w:autoSpaceDN w:val="0"/>
        <w:adjustRightInd w:val="0"/>
        <w:spacing w:after="0" w:line="240" w:lineRule="auto"/>
        <w:ind w:firstLine="709"/>
        <w:jc w:val="both"/>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 xml:space="preserve">Использование земли осуществляется на основании принимаемых Правительством Республики Бурятия, органами исполнительной власти Республики Бурятия, органами местного самоуправления управленческих решений, которые должны основываться на полноценных данных о состоянии земель. </w:t>
      </w:r>
    </w:p>
    <w:p w:rsidR="00E004FF" w:rsidRPr="00141E44" w:rsidRDefault="00E004FF" w:rsidP="00610EFF">
      <w:pPr>
        <w:autoSpaceDE w:val="0"/>
        <w:autoSpaceDN w:val="0"/>
        <w:adjustRightInd w:val="0"/>
        <w:spacing w:after="0" w:line="240" w:lineRule="auto"/>
        <w:ind w:firstLine="709"/>
        <w:jc w:val="both"/>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Под эффективным использованием земли подразумевается создание таких условий в районе, которые позволяют максимально быстро вовлекать в оборот земли.</w:t>
      </w:r>
    </w:p>
    <w:p w:rsidR="00E004FF" w:rsidRPr="00141E44" w:rsidRDefault="00E004FF" w:rsidP="00610EFF">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141E44">
        <w:rPr>
          <w:rFonts w:ascii="Times New Roman" w:hAnsi="Times New Roman" w:cs="Times New Roman"/>
          <w:sz w:val="25"/>
          <w:szCs w:val="25"/>
        </w:rPr>
        <w:t xml:space="preserve">Земельный фонд </w:t>
      </w:r>
      <w:r w:rsidR="00E72CA7">
        <w:rPr>
          <w:rFonts w:ascii="Times New Roman" w:hAnsi="Times New Roman" w:cs="Times New Roman"/>
          <w:sz w:val="25"/>
          <w:szCs w:val="25"/>
        </w:rPr>
        <w:t>муниципальн</w:t>
      </w:r>
      <w:r w:rsidRPr="00141E44">
        <w:rPr>
          <w:rFonts w:ascii="Times New Roman" w:hAnsi="Times New Roman" w:cs="Times New Roman"/>
          <w:sz w:val="25"/>
          <w:szCs w:val="25"/>
        </w:rPr>
        <w:t>ого района по состоянию на 1 января 2024 года составляет 453900 га и имеет следующую структуру:</w:t>
      </w:r>
    </w:p>
    <w:p w:rsidR="00E004FF" w:rsidRPr="0040655D" w:rsidRDefault="00E004FF" w:rsidP="00610EFF">
      <w:pPr>
        <w:widowControl w:val="0"/>
        <w:autoSpaceDE w:val="0"/>
        <w:autoSpaceDN w:val="0"/>
        <w:adjustRightInd w:val="0"/>
        <w:spacing w:after="0" w:line="240" w:lineRule="auto"/>
        <w:ind w:firstLine="709"/>
        <w:jc w:val="both"/>
        <w:rPr>
          <w:rFonts w:ascii="Times New Roman" w:hAnsi="Times New Roman" w:cs="Times New Roman"/>
          <w:sz w:val="26"/>
          <w:szCs w:val="26"/>
        </w:rPr>
      </w:pPr>
    </w:p>
    <w:tbl>
      <w:tblPr>
        <w:tblW w:w="0" w:type="auto"/>
        <w:tblCellSpacing w:w="5" w:type="nil"/>
        <w:tblInd w:w="75" w:type="dxa"/>
        <w:tblLayout w:type="fixed"/>
        <w:tblCellMar>
          <w:left w:w="75" w:type="dxa"/>
          <w:right w:w="75" w:type="dxa"/>
        </w:tblCellMar>
        <w:tblLook w:val="0000"/>
      </w:tblPr>
      <w:tblGrid>
        <w:gridCol w:w="567"/>
        <w:gridCol w:w="7200"/>
        <w:gridCol w:w="1485"/>
      </w:tblGrid>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N</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Категория земель</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 xml:space="preserve">Площадь, </w:t>
            </w:r>
            <w:proofErr w:type="gramStart"/>
            <w:r w:rsidRPr="0040655D">
              <w:rPr>
                <w:rFonts w:ascii="Times New Roman" w:hAnsi="Times New Roman" w:cs="Times New Roman"/>
              </w:rPr>
              <w:t>га</w:t>
            </w:r>
            <w:proofErr w:type="gramEnd"/>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1.</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сельскохозяйственного использования</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228937</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2.</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населенных пунктов</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4988</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3.</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промышленности</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3145</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4.</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энергетики</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8</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5.</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транспорта</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997</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6.</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связи, радиовещания, телевидения, информатики</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3</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7.</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иного специального назначения</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5</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8.</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лесного фонда</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199520</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9.</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водного фонда</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146</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10.</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Земли запаса</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16150</w:t>
            </w:r>
          </w:p>
        </w:tc>
      </w:tr>
      <w:tr w:rsidR="00E004FF" w:rsidRPr="0040655D" w:rsidTr="00610EFF">
        <w:trPr>
          <w:tblCellSpacing w:w="5" w:type="nil"/>
        </w:trPr>
        <w:tc>
          <w:tcPr>
            <w:tcW w:w="567"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 xml:space="preserve">           </w:t>
            </w:r>
          </w:p>
        </w:tc>
        <w:tc>
          <w:tcPr>
            <w:tcW w:w="7200"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Итого</w:t>
            </w:r>
          </w:p>
        </w:tc>
        <w:tc>
          <w:tcPr>
            <w:tcW w:w="1485" w:type="dxa"/>
          </w:tcPr>
          <w:p w:rsidR="00E004FF" w:rsidRPr="0040655D" w:rsidRDefault="00E004FF" w:rsidP="00610EFF">
            <w:pPr>
              <w:widowControl w:val="0"/>
              <w:autoSpaceDE w:val="0"/>
              <w:autoSpaceDN w:val="0"/>
              <w:adjustRightInd w:val="0"/>
              <w:spacing w:after="0" w:line="240" w:lineRule="auto"/>
              <w:jc w:val="both"/>
              <w:rPr>
                <w:rFonts w:ascii="Times New Roman" w:hAnsi="Times New Roman" w:cs="Times New Roman"/>
              </w:rPr>
            </w:pPr>
            <w:r w:rsidRPr="0040655D">
              <w:rPr>
                <w:rFonts w:ascii="Times New Roman" w:hAnsi="Times New Roman" w:cs="Times New Roman"/>
              </w:rPr>
              <w:t>453900</w:t>
            </w:r>
          </w:p>
        </w:tc>
      </w:tr>
    </w:tbl>
    <w:p w:rsidR="00E004FF" w:rsidRPr="0040655D" w:rsidRDefault="00E004FF" w:rsidP="00610EFF">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E004FF" w:rsidRPr="00141E44" w:rsidRDefault="00E004FF" w:rsidP="00610EFF">
      <w:pPr>
        <w:spacing w:after="0" w:line="240" w:lineRule="auto"/>
        <w:ind w:firstLine="709"/>
        <w:jc w:val="both"/>
        <w:rPr>
          <w:rFonts w:ascii="Times New Roman" w:eastAsia="Times New Roman" w:hAnsi="Times New Roman"/>
          <w:color w:val="000000"/>
          <w:sz w:val="25"/>
          <w:szCs w:val="25"/>
          <w:lang w:eastAsia="ru-RU"/>
        </w:rPr>
      </w:pPr>
      <w:r w:rsidRPr="00141E44">
        <w:rPr>
          <w:rFonts w:ascii="Times New Roman" w:eastAsia="Times New Roman" w:hAnsi="Times New Roman"/>
          <w:color w:val="000000"/>
          <w:sz w:val="25"/>
          <w:szCs w:val="25"/>
          <w:lang w:eastAsia="ru-RU"/>
        </w:rPr>
        <w:t xml:space="preserve">Количественные и качественные характеристики земель, входящих в земельный фонд района, не являются величиной статической и постоянно изменяются во времени, характеризуя социально-экономическое развитие </w:t>
      </w:r>
      <w:r w:rsidR="00A04A38">
        <w:rPr>
          <w:rFonts w:ascii="Times New Roman" w:eastAsia="Times New Roman" w:hAnsi="Times New Roman"/>
          <w:color w:val="000000"/>
          <w:sz w:val="25"/>
          <w:szCs w:val="25"/>
          <w:lang w:eastAsia="ru-RU"/>
        </w:rPr>
        <w:t>муниципальн</w:t>
      </w:r>
      <w:r w:rsidRPr="00141E44">
        <w:rPr>
          <w:rFonts w:ascii="Times New Roman" w:eastAsia="Times New Roman" w:hAnsi="Times New Roman"/>
          <w:color w:val="000000"/>
          <w:sz w:val="25"/>
          <w:szCs w:val="25"/>
          <w:lang w:eastAsia="ru-RU"/>
        </w:rPr>
        <w:t xml:space="preserve">ого района. </w:t>
      </w:r>
    </w:p>
    <w:p w:rsidR="00E004FF" w:rsidRPr="00141E44" w:rsidRDefault="00E004FF" w:rsidP="00610EFF">
      <w:pPr>
        <w:tabs>
          <w:tab w:val="num" w:pos="0"/>
        </w:tabs>
        <w:spacing w:after="0" w:line="240" w:lineRule="auto"/>
        <w:ind w:firstLine="709"/>
        <w:jc w:val="both"/>
        <w:rPr>
          <w:rFonts w:ascii="Times New Roman" w:eastAsia="Times New Roman" w:hAnsi="Times New Roman"/>
          <w:bCs/>
          <w:sz w:val="25"/>
          <w:szCs w:val="25"/>
        </w:rPr>
      </w:pPr>
      <w:r w:rsidRPr="00141E44">
        <w:rPr>
          <w:rFonts w:ascii="Times New Roman" w:eastAsia="Times New Roman" w:hAnsi="Times New Roman"/>
          <w:bCs/>
          <w:color w:val="000000"/>
          <w:sz w:val="25"/>
          <w:szCs w:val="25"/>
        </w:rPr>
        <w:t>И</w:t>
      </w:r>
      <w:r w:rsidRPr="00141E44">
        <w:rPr>
          <w:rFonts w:ascii="Times New Roman" w:eastAsia="Times New Roman" w:hAnsi="Times New Roman"/>
          <w:bCs/>
          <w:sz w:val="25"/>
          <w:szCs w:val="25"/>
        </w:rPr>
        <w:t xml:space="preserve">зменениям подвергаются в основном земли лесного фонда, сельскохозяйственного назначения и земли запаса. По землям категории населенных пунктов, землям промышленности и иного специального назначения, изменения незначительны.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В целях развития земельных отношений муниципального район</w:t>
      </w:r>
      <w:r w:rsidR="00A04A38">
        <w:rPr>
          <w:rFonts w:ascii="Times New Roman" w:hAnsi="Times New Roman"/>
          <w:sz w:val="25"/>
          <w:szCs w:val="25"/>
        </w:rPr>
        <w:t>а</w:t>
      </w:r>
      <w:r w:rsidRPr="00141E44">
        <w:rPr>
          <w:rFonts w:ascii="Times New Roman" w:hAnsi="Times New Roman"/>
          <w:sz w:val="25"/>
          <w:szCs w:val="25"/>
        </w:rPr>
        <w:t xml:space="preserve"> в 2026-2028 годах и до 2031 года, поставлены следующие взаимосвязанные задачи: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 завершение процесса разграничения собственности на землю и развитие института частной собственности;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 стимулирование граждан и юридических лиц к своевременному проведению государственного кадастрового учета и регистрации прав на объекты недвижимости;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 повышение эффективности использования земельных ресурсов, находящихся в муниципальной и частной собственности;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 совершенствование системы налоговых и неналоговых платежей за использование земельных участков по принципу учета необходимости поддержки социально значимых видов деятельности, а также защиты интересов лиц из числа малоимущих и социально незащищенных категорий граждан;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 содействие развитию жилищного строительства, реализация и совершенствование законодательства, направленного на улучшение жилищных условий граждан, в том числе относящихся к малоимущим и социально незащищенным категориям граждан;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 создание условий для стимулирования развития инфраструктуры земельного рынка;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lastRenderedPageBreak/>
        <w:t>- содействие поселениям муниципального район</w:t>
      </w:r>
      <w:r w:rsidR="00A04A38">
        <w:rPr>
          <w:rFonts w:ascii="Times New Roman" w:hAnsi="Times New Roman"/>
          <w:sz w:val="25"/>
          <w:szCs w:val="25"/>
        </w:rPr>
        <w:t>а</w:t>
      </w:r>
      <w:r w:rsidRPr="00141E44">
        <w:rPr>
          <w:rFonts w:ascii="Times New Roman" w:hAnsi="Times New Roman"/>
          <w:sz w:val="25"/>
          <w:szCs w:val="25"/>
        </w:rPr>
        <w:t xml:space="preserve"> в формировании фондов перераспределения земель сельскохозяйственного назначения и их дальнейшим распоряжением;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Одним из основных инструментов регулирования земельных отношений является муниципальный земельный контроль. В настоящее время полномочия по осуществлению муниципального земельного контроля переданы поселениями на районный уровень, однако ввиду недостаточного числа работников, специалистами Комитета не в полном объеме охватываются проверками по соблюдению гражданами, индивидуальными предпринимателями и юридическими лицами земельного законодательства, на территории района. </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Ослабление данного вида земельного контроля создает благоприятную обстановку для незаконного изменения вида разрешенного использования земельных участков, влечет за собой рост числа земельных правонарушений (несоблюдение требований об охране земель, нерациональное использование либо неиспользование земель, несоблюдение градостроительных, санитарных и других норм). В то же время административного воздействия к нарушителям земельного законодательства муниципальные земельные инспекторы применять не могут – институт муниципального земельного контроля нуждается в совершенствовании. </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В целях повышения эффективности использования земельных ресурсов, совершенствования земельных взаимоотношений между государством и обществом, а также совершенствования системы платежей за использование земельных участков в районе внедрена автоматизированная информационная система «</w:t>
      </w:r>
      <w:proofErr w:type="spellStart"/>
      <w:r w:rsidRPr="00141E44">
        <w:rPr>
          <w:rFonts w:ascii="Times New Roman" w:eastAsia="Times New Roman" w:hAnsi="Times New Roman"/>
          <w:sz w:val="25"/>
          <w:szCs w:val="25"/>
          <w:lang w:eastAsia="ru-RU"/>
        </w:rPr>
        <w:t>Имущественно-земельный</w:t>
      </w:r>
      <w:proofErr w:type="spellEnd"/>
      <w:r w:rsidRPr="00141E44">
        <w:rPr>
          <w:rFonts w:ascii="Times New Roman" w:eastAsia="Times New Roman" w:hAnsi="Times New Roman"/>
          <w:sz w:val="25"/>
          <w:szCs w:val="25"/>
          <w:lang w:eastAsia="ru-RU"/>
        </w:rPr>
        <w:t xml:space="preserve"> комплекс Республики Бурятия» (далее – АИС ИЗК РБ), которая позволяет решать задачи </w:t>
      </w:r>
      <w:proofErr w:type="gramStart"/>
      <w:r w:rsidRPr="00141E44">
        <w:rPr>
          <w:rFonts w:ascii="Times New Roman" w:eastAsia="Times New Roman" w:hAnsi="Times New Roman"/>
          <w:sz w:val="25"/>
          <w:szCs w:val="25"/>
          <w:lang w:eastAsia="ru-RU"/>
        </w:rPr>
        <w:t>по</w:t>
      </w:r>
      <w:proofErr w:type="gramEnd"/>
      <w:r w:rsidRPr="00141E44">
        <w:rPr>
          <w:rFonts w:ascii="Times New Roman" w:eastAsia="Times New Roman" w:hAnsi="Times New Roman"/>
          <w:sz w:val="25"/>
          <w:szCs w:val="25"/>
          <w:lang w:eastAsia="ru-RU"/>
        </w:rPr>
        <w:t xml:space="preserve"> </w:t>
      </w:r>
      <w:proofErr w:type="gramStart"/>
      <w:r w:rsidRPr="00141E44">
        <w:rPr>
          <w:rFonts w:ascii="Times New Roman" w:eastAsia="Times New Roman" w:hAnsi="Times New Roman"/>
          <w:sz w:val="25"/>
          <w:szCs w:val="25"/>
          <w:lang w:eastAsia="ru-RU"/>
        </w:rPr>
        <w:t>следующим</w:t>
      </w:r>
      <w:proofErr w:type="gramEnd"/>
      <w:r w:rsidRPr="00141E44">
        <w:rPr>
          <w:rFonts w:ascii="Times New Roman" w:eastAsia="Times New Roman" w:hAnsi="Times New Roman"/>
          <w:sz w:val="25"/>
          <w:szCs w:val="25"/>
          <w:lang w:eastAsia="ru-RU"/>
        </w:rPr>
        <w:t xml:space="preserve"> направления:</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 xml:space="preserve">- инвентаризация объектов и субъектов налогообложения в части земельного налога и налога на имущество физических лиц в электронных базах администраций </w:t>
      </w:r>
      <w:r w:rsidR="007E0286">
        <w:rPr>
          <w:rFonts w:ascii="Times New Roman" w:eastAsia="Times New Roman" w:hAnsi="Times New Roman"/>
          <w:sz w:val="25"/>
          <w:szCs w:val="25"/>
          <w:lang w:eastAsia="ru-RU"/>
        </w:rPr>
        <w:t xml:space="preserve">сельских поселений </w:t>
      </w:r>
      <w:r w:rsidRPr="00141E44">
        <w:rPr>
          <w:rFonts w:ascii="Times New Roman" w:eastAsia="Times New Roman" w:hAnsi="Times New Roman"/>
          <w:sz w:val="25"/>
          <w:szCs w:val="25"/>
          <w:lang w:eastAsia="ru-RU"/>
        </w:rPr>
        <w:t>муниципальн</w:t>
      </w:r>
      <w:r w:rsidR="007E0286">
        <w:rPr>
          <w:rFonts w:ascii="Times New Roman" w:eastAsia="Times New Roman" w:hAnsi="Times New Roman"/>
          <w:sz w:val="25"/>
          <w:szCs w:val="25"/>
          <w:lang w:eastAsia="ru-RU"/>
        </w:rPr>
        <w:t>ого</w:t>
      </w:r>
      <w:r w:rsidRPr="00141E44">
        <w:rPr>
          <w:rFonts w:ascii="Times New Roman" w:eastAsia="Times New Roman" w:hAnsi="Times New Roman"/>
          <w:sz w:val="25"/>
          <w:szCs w:val="25"/>
          <w:lang w:eastAsia="ru-RU"/>
        </w:rPr>
        <w:t xml:space="preserve"> район</w:t>
      </w:r>
      <w:r w:rsidR="007E0286">
        <w:rPr>
          <w:rFonts w:ascii="Times New Roman" w:eastAsia="Times New Roman" w:hAnsi="Times New Roman"/>
          <w:sz w:val="25"/>
          <w:szCs w:val="25"/>
          <w:lang w:eastAsia="ru-RU"/>
        </w:rPr>
        <w:t>а</w:t>
      </w:r>
      <w:r w:rsidRPr="00141E44">
        <w:rPr>
          <w:rFonts w:ascii="Times New Roman" w:eastAsia="Times New Roman" w:hAnsi="Times New Roman"/>
          <w:sz w:val="25"/>
          <w:szCs w:val="25"/>
          <w:lang w:eastAsia="ru-RU"/>
        </w:rPr>
        <w:t>;</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 актуализация сведений об объектах налогообложения и плательщиках земельного налога и налога на имущество физических лиц путем сверки данных в электронных базах администраций муниципальных образований с данными государственных информационных ресурсов;</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 непосредственный контроль оплаты налогов по налоговым уведомлениям по каждому налогоплательщику в электронных базах администраций муниципальных образований;</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 отслеживание арендных и иных отношений с хозяйствующими субъектами;</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 получение мгновенной и полной информации о задолженности арендаторов, организация систематической работы по взысканию задолженности.</w:t>
      </w:r>
    </w:p>
    <w:p w:rsidR="00E004FF" w:rsidRPr="00141E44" w:rsidRDefault="00E004FF" w:rsidP="00610EFF">
      <w:pPr>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В настоящее время в муниципальном район</w:t>
      </w:r>
      <w:r w:rsidR="0062342E">
        <w:rPr>
          <w:rFonts w:ascii="Times New Roman" w:eastAsia="Times New Roman" w:hAnsi="Times New Roman"/>
          <w:sz w:val="25"/>
          <w:szCs w:val="25"/>
          <w:lang w:eastAsia="ru-RU"/>
        </w:rPr>
        <w:t>е</w:t>
      </w:r>
      <w:r w:rsidRPr="00141E44">
        <w:rPr>
          <w:rFonts w:ascii="Times New Roman" w:eastAsia="Times New Roman" w:hAnsi="Times New Roman"/>
          <w:sz w:val="25"/>
          <w:szCs w:val="25"/>
          <w:lang w:eastAsia="ru-RU"/>
        </w:rPr>
        <w:t xml:space="preserve"> программа АИС ИЗК РБ используется во всех сельских поселени</w:t>
      </w:r>
      <w:r w:rsidR="0062342E">
        <w:rPr>
          <w:rFonts w:ascii="Times New Roman" w:eastAsia="Times New Roman" w:hAnsi="Times New Roman"/>
          <w:sz w:val="25"/>
          <w:szCs w:val="25"/>
          <w:lang w:eastAsia="ru-RU"/>
        </w:rPr>
        <w:t>ях, а также</w:t>
      </w:r>
      <w:r w:rsidRPr="00141E44">
        <w:rPr>
          <w:rFonts w:ascii="Times New Roman" w:eastAsia="Times New Roman" w:hAnsi="Times New Roman"/>
          <w:sz w:val="25"/>
          <w:szCs w:val="25"/>
          <w:lang w:eastAsia="ru-RU"/>
        </w:rPr>
        <w:t xml:space="preserve"> в Комитете.</w:t>
      </w:r>
    </w:p>
    <w:p w:rsidR="00E004FF" w:rsidRPr="00141E44" w:rsidRDefault="00E004FF" w:rsidP="00610EFF">
      <w:pPr>
        <w:shd w:val="clear" w:color="auto" w:fill="FFFFFF"/>
        <w:autoSpaceDE w:val="0"/>
        <w:autoSpaceDN w:val="0"/>
        <w:adjustRightInd w:val="0"/>
        <w:spacing w:after="0" w:line="240" w:lineRule="auto"/>
        <w:ind w:firstLine="709"/>
        <w:jc w:val="both"/>
        <w:outlineLvl w:val="1"/>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Широкое развитие получило бесплатное предоставление земельных участков под индивидуальное жилищное строительство для льготных категорий граждан. За 2010-2025 годы для этой цели сформировано свыше 400 земельных участков. Необходимо отметить, что за это время существенно расширены и категории граждан, имеющих право на получение земельного участка бесплатно</w:t>
      </w:r>
      <w:r w:rsidRPr="00141E44">
        <w:rPr>
          <w:rFonts w:ascii="Times New Roman" w:eastAsia="Times New Roman" w:hAnsi="Times New Roman"/>
          <w:sz w:val="25"/>
          <w:szCs w:val="25"/>
          <w:shd w:val="clear" w:color="auto" w:fill="FFFFFF"/>
          <w:lang w:eastAsia="ru-RU"/>
        </w:rPr>
        <w:t>: к таким отнесены многодетные семьи, приемные семьи, имеющие трех и более детей, а также граждане, выезжающие из районов, приравненных к районам Крайнего Севера.</w:t>
      </w:r>
    </w:p>
    <w:p w:rsidR="00E004FF" w:rsidRPr="00141E44" w:rsidRDefault="00E004FF" w:rsidP="00610EFF">
      <w:pPr>
        <w:spacing w:after="0" w:line="240" w:lineRule="auto"/>
        <w:ind w:firstLine="709"/>
        <w:jc w:val="both"/>
        <w:rPr>
          <w:rFonts w:ascii="Times New Roman" w:hAnsi="Times New Roman"/>
          <w:sz w:val="25"/>
          <w:szCs w:val="25"/>
        </w:rPr>
      </w:pPr>
      <w:r w:rsidRPr="00141E44">
        <w:rPr>
          <w:rFonts w:ascii="Times New Roman" w:hAnsi="Times New Roman"/>
          <w:sz w:val="25"/>
          <w:szCs w:val="25"/>
        </w:rPr>
        <w:t xml:space="preserve">Процесс разграничения собственности на землю в районе фактически завершен, но в тоже время остается существенное количество юридических лиц и граждан, не оформивших в соответствии с законодательством права на объекты недвижимости и земельные участки. </w:t>
      </w:r>
    </w:p>
    <w:p w:rsidR="00E004FF" w:rsidRPr="00141E44" w:rsidRDefault="00E004FF" w:rsidP="00610EFF">
      <w:pPr>
        <w:spacing w:after="0" w:line="240" w:lineRule="auto"/>
        <w:ind w:firstLine="709"/>
        <w:jc w:val="both"/>
        <w:rPr>
          <w:rFonts w:ascii="Times New Roman" w:eastAsia="Times New Roman" w:hAnsi="Times New Roman"/>
          <w:color w:val="000000"/>
          <w:sz w:val="25"/>
          <w:szCs w:val="25"/>
          <w:lang w:eastAsia="ru-RU"/>
        </w:rPr>
      </w:pPr>
      <w:proofErr w:type="gramStart"/>
      <w:r w:rsidRPr="00141E44">
        <w:rPr>
          <w:rFonts w:ascii="Times New Roman" w:eastAsia="Times New Roman" w:hAnsi="Times New Roman"/>
          <w:color w:val="000000"/>
          <w:sz w:val="25"/>
          <w:szCs w:val="25"/>
          <w:lang w:eastAsia="ru-RU"/>
        </w:rPr>
        <w:lastRenderedPageBreak/>
        <w:t>Несвоевременная регистрация права собственности на земельные доли создает трудности в части дальнейшего распоряжения предоставленными в долевую собственность земельными участками из земель сельскохозяйственного назначения, что, в свою очередь, не позволяет вовлекать данные земельные участки в хозяйственный оборот, а сельские поселения не могут получить в</w:t>
      </w:r>
      <w:r w:rsidR="00D04AE1">
        <w:rPr>
          <w:rFonts w:ascii="Times New Roman" w:eastAsia="Times New Roman" w:hAnsi="Times New Roman"/>
          <w:color w:val="000000"/>
          <w:sz w:val="25"/>
          <w:szCs w:val="25"/>
          <w:lang w:eastAsia="ru-RU"/>
        </w:rPr>
        <w:t xml:space="preserve"> свой</w:t>
      </w:r>
      <w:r w:rsidRPr="00141E44">
        <w:rPr>
          <w:rFonts w:ascii="Times New Roman" w:eastAsia="Times New Roman" w:hAnsi="Times New Roman"/>
          <w:color w:val="000000"/>
          <w:sz w:val="25"/>
          <w:szCs w:val="25"/>
          <w:lang w:eastAsia="ru-RU"/>
        </w:rPr>
        <w:t xml:space="preserve"> бюджет в полном объеме рассчитанный земельный налог.</w:t>
      </w:r>
      <w:proofErr w:type="gramEnd"/>
    </w:p>
    <w:p w:rsidR="00E004FF" w:rsidRPr="00141E44" w:rsidRDefault="00E004FF" w:rsidP="00610EFF">
      <w:pPr>
        <w:spacing w:after="0" w:line="240" w:lineRule="auto"/>
        <w:ind w:firstLine="709"/>
        <w:jc w:val="both"/>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В результате мероприятий по разграничению государственной  собственности на землю около 25 % земель сельскохозяйственного назначения имеют собственников, в пользовании  юридических и физических лиц в настоящее время находится  57,2 тыс. га. В собственности сельских поселений муниципального район</w:t>
      </w:r>
      <w:r w:rsidR="0062342E">
        <w:rPr>
          <w:rFonts w:ascii="Times New Roman" w:eastAsia="Times New Roman" w:hAnsi="Times New Roman"/>
          <w:sz w:val="25"/>
          <w:szCs w:val="25"/>
          <w:lang w:eastAsia="ru-RU"/>
        </w:rPr>
        <w:t>а</w:t>
      </w:r>
      <w:r w:rsidRPr="00141E44">
        <w:rPr>
          <w:rFonts w:ascii="Times New Roman" w:eastAsia="Times New Roman" w:hAnsi="Times New Roman"/>
          <w:sz w:val="25"/>
          <w:szCs w:val="25"/>
          <w:lang w:eastAsia="ru-RU"/>
        </w:rPr>
        <w:t xml:space="preserve"> 14,3 тыс. га</w:t>
      </w:r>
      <w:proofErr w:type="gramStart"/>
      <w:r w:rsidRPr="00141E44">
        <w:rPr>
          <w:rFonts w:ascii="Times New Roman" w:eastAsia="Times New Roman" w:hAnsi="Times New Roman"/>
          <w:sz w:val="25"/>
          <w:szCs w:val="25"/>
          <w:lang w:eastAsia="ru-RU"/>
        </w:rPr>
        <w:t xml:space="preserve">., </w:t>
      </w:r>
      <w:proofErr w:type="gramEnd"/>
      <w:r w:rsidRPr="00141E44">
        <w:rPr>
          <w:rFonts w:ascii="Times New Roman" w:eastAsia="Times New Roman" w:hAnsi="Times New Roman"/>
          <w:sz w:val="25"/>
          <w:szCs w:val="25"/>
          <w:lang w:eastAsia="ru-RU"/>
        </w:rPr>
        <w:t>в основном это земельные доли, невостребованные, собственники которых в установленный срок не получили свидетельства, либо получив их, не воспользовались своими правами по распоряжению. Ежегодно происходит уточнение правового статуса земель, формирующих землепользование хозяйствующего субъекта, в частности, земельных долей в составе сельскохозяйственного предприятия. Однозначно право собственности на земельные доли определяется только после регистрации права в установленном законодательством порядке. На 01.01.2025 г. в целом по району оформлено 1152 земельных доли из 8740.</w:t>
      </w:r>
    </w:p>
    <w:p w:rsidR="00E004FF" w:rsidRPr="00141E44" w:rsidRDefault="00E004FF" w:rsidP="00141E44">
      <w:pPr>
        <w:spacing w:after="0" w:line="240" w:lineRule="auto"/>
        <w:ind w:firstLine="709"/>
        <w:jc w:val="both"/>
        <w:rPr>
          <w:rFonts w:ascii="Times New Roman" w:eastAsia="Times New Roman" w:hAnsi="Times New Roman"/>
          <w:sz w:val="25"/>
          <w:szCs w:val="25"/>
          <w:lang w:eastAsia="ru-RU"/>
        </w:rPr>
      </w:pPr>
      <w:r w:rsidRPr="00141E44">
        <w:rPr>
          <w:rFonts w:ascii="Times New Roman" w:eastAsia="Times New Roman" w:hAnsi="Times New Roman"/>
          <w:sz w:val="25"/>
          <w:szCs w:val="25"/>
          <w:lang w:eastAsia="ru-RU"/>
        </w:rPr>
        <w:t>Реализация Программы будет содействовать проведению разграничения государственной собственности на землю и созданию автоматизированной системы управления недвижимостью, направленных на обеспечение эффективного и рационального использования земель на территории муниципального район</w:t>
      </w:r>
      <w:r w:rsidR="0062342E">
        <w:rPr>
          <w:rFonts w:ascii="Times New Roman" w:eastAsia="Times New Roman" w:hAnsi="Times New Roman"/>
          <w:sz w:val="25"/>
          <w:szCs w:val="25"/>
          <w:lang w:eastAsia="ru-RU"/>
        </w:rPr>
        <w:t>а</w:t>
      </w:r>
      <w:r w:rsidRPr="00141E44">
        <w:rPr>
          <w:rFonts w:ascii="Times New Roman" w:eastAsia="Times New Roman" w:hAnsi="Times New Roman"/>
          <w:sz w:val="25"/>
          <w:szCs w:val="25"/>
          <w:lang w:eastAsia="ru-RU"/>
        </w:rPr>
        <w:t>.</w:t>
      </w:r>
    </w:p>
    <w:p w:rsidR="00E004FF" w:rsidRPr="00141E44" w:rsidRDefault="00D27A3B" w:rsidP="00141E44">
      <w:pPr>
        <w:widowControl w:val="0"/>
        <w:autoSpaceDE w:val="0"/>
        <w:autoSpaceDN w:val="0"/>
        <w:adjustRightInd w:val="0"/>
        <w:spacing w:before="240" w:line="240" w:lineRule="auto"/>
        <w:ind w:firstLine="709"/>
        <w:jc w:val="center"/>
        <w:outlineLvl w:val="1"/>
        <w:rPr>
          <w:rFonts w:ascii="Times New Roman" w:hAnsi="Times New Roman" w:cs="Times New Roman"/>
          <w:b/>
          <w:sz w:val="25"/>
          <w:szCs w:val="25"/>
        </w:rPr>
      </w:pPr>
      <w:r w:rsidRPr="00141E44">
        <w:rPr>
          <w:rFonts w:ascii="Times New Roman" w:hAnsi="Times New Roman" w:cs="Times New Roman"/>
          <w:b/>
          <w:sz w:val="25"/>
          <w:szCs w:val="25"/>
        </w:rPr>
        <w:t>РАЗДЕЛ 2</w:t>
      </w:r>
      <w:r w:rsidR="00E004FF" w:rsidRPr="00141E44">
        <w:rPr>
          <w:rFonts w:ascii="Times New Roman" w:hAnsi="Times New Roman" w:cs="Times New Roman"/>
          <w:b/>
          <w:sz w:val="25"/>
          <w:szCs w:val="25"/>
        </w:rPr>
        <w:t>. ОСНОВНЫЕ ЦЕЛИ И ЗАДАЧИ ПРОГРАММЫ</w:t>
      </w:r>
    </w:p>
    <w:p w:rsidR="00E004FF" w:rsidRPr="00141E44" w:rsidRDefault="00E004FF" w:rsidP="00610EFF">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141E44">
        <w:rPr>
          <w:rFonts w:ascii="Times New Roman" w:hAnsi="Times New Roman" w:cs="Times New Roman"/>
          <w:sz w:val="25"/>
          <w:szCs w:val="25"/>
        </w:rPr>
        <w:t xml:space="preserve">Цель программы - повышение эффективности использования земельных ресурсов </w:t>
      </w:r>
      <w:r w:rsidR="0062342E">
        <w:rPr>
          <w:rFonts w:ascii="Times New Roman" w:hAnsi="Times New Roman" w:cs="Times New Roman"/>
          <w:sz w:val="25"/>
          <w:szCs w:val="25"/>
        </w:rPr>
        <w:t>муниципального</w:t>
      </w:r>
      <w:r w:rsidRPr="00141E44">
        <w:rPr>
          <w:rFonts w:ascii="Times New Roman" w:hAnsi="Times New Roman" w:cs="Times New Roman"/>
          <w:sz w:val="25"/>
          <w:szCs w:val="25"/>
        </w:rPr>
        <w:t xml:space="preserve"> район</w:t>
      </w:r>
      <w:r w:rsidR="0062342E">
        <w:rPr>
          <w:rFonts w:ascii="Times New Roman" w:hAnsi="Times New Roman" w:cs="Times New Roman"/>
          <w:sz w:val="25"/>
          <w:szCs w:val="25"/>
        </w:rPr>
        <w:t>а</w:t>
      </w:r>
      <w:r w:rsidRPr="00141E44">
        <w:rPr>
          <w:rFonts w:ascii="Times New Roman" w:hAnsi="Times New Roman" w:cs="Times New Roman"/>
          <w:sz w:val="25"/>
          <w:szCs w:val="25"/>
        </w:rPr>
        <w:t>, позволяющее максимизировать пополнение доходной части бюджета муниципального район</w:t>
      </w:r>
      <w:r w:rsidR="0062342E">
        <w:rPr>
          <w:rFonts w:ascii="Times New Roman" w:hAnsi="Times New Roman" w:cs="Times New Roman"/>
          <w:sz w:val="25"/>
          <w:szCs w:val="25"/>
        </w:rPr>
        <w:t>а</w:t>
      </w:r>
      <w:r w:rsidRPr="00141E44">
        <w:rPr>
          <w:rFonts w:ascii="Times New Roman" w:hAnsi="Times New Roman" w:cs="Times New Roman"/>
          <w:sz w:val="25"/>
          <w:szCs w:val="25"/>
        </w:rPr>
        <w:t>.</w:t>
      </w:r>
    </w:p>
    <w:p w:rsidR="00E004FF" w:rsidRPr="00141E44" w:rsidRDefault="00E004FF" w:rsidP="00610EFF">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141E44">
        <w:rPr>
          <w:rFonts w:ascii="Times New Roman" w:hAnsi="Times New Roman" w:cs="Times New Roman"/>
          <w:sz w:val="25"/>
          <w:szCs w:val="25"/>
        </w:rPr>
        <w:t xml:space="preserve">Для достижения поставленных целей и выполнения индикаторов определены основные задачи по развитию земельных отношений в </w:t>
      </w:r>
      <w:r w:rsidR="00AC369F">
        <w:rPr>
          <w:rFonts w:ascii="Times New Roman" w:hAnsi="Times New Roman" w:cs="Times New Roman"/>
          <w:sz w:val="25"/>
          <w:szCs w:val="25"/>
        </w:rPr>
        <w:t>муниципальном</w:t>
      </w:r>
      <w:r w:rsidRPr="00141E44">
        <w:rPr>
          <w:rFonts w:ascii="Times New Roman" w:hAnsi="Times New Roman" w:cs="Times New Roman"/>
          <w:sz w:val="25"/>
          <w:szCs w:val="25"/>
        </w:rPr>
        <w:t xml:space="preserve"> район</w:t>
      </w:r>
      <w:r w:rsidR="00AC369F">
        <w:rPr>
          <w:rFonts w:ascii="Times New Roman" w:hAnsi="Times New Roman" w:cs="Times New Roman"/>
          <w:sz w:val="25"/>
          <w:szCs w:val="25"/>
        </w:rPr>
        <w:t>е</w:t>
      </w:r>
      <w:r w:rsidRPr="00141E44">
        <w:rPr>
          <w:rFonts w:ascii="Times New Roman" w:hAnsi="Times New Roman" w:cs="Times New Roman"/>
          <w:sz w:val="25"/>
          <w:szCs w:val="25"/>
        </w:rPr>
        <w:t>:</w:t>
      </w:r>
    </w:p>
    <w:p w:rsidR="00E004FF" w:rsidRPr="00141E44" w:rsidRDefault="00E004FF" w:rsidP="00610EFF">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141E44">
        <w:rPr>
          <w:rFonts w:ascii="Times New Roman" w:hAnsi="Times New Roman" w:cs="Times New Roman"/>
          <w:sz w:val="25"/>
          <w:szCs w:val="25"/>
        </w:rPr>
        <w:t>- обеспечение поступлений в бюджет доходов от использования земельных ресурсов;</w:t>
      </w:r>
    </w:p>
    <w:p w:rsidR="00E004FF" w:rsidRPr="00141E44" w:rsidRDefault="00E004FF" w:rsidP="00610EFF">
      <w:pPr>
        <w:autoSpaceDE w:val="0"/>
        <w:autoSpaceDN w:val="0"/>
        <w:adjustRightInd w:val="0"/>
        <w:spacing w:after="0" w:line="240" w:lineRule="auto"/>
        <w:ind w:firstLine="709"/>
        <w:jc w:val="both"/>
        <w:rPr>
          <w:rFonts w:ascii="Times New Roman" w:eastAsia="Times New Roman" w:hAnsi="Times New Roman"/>
          <w:sz w:val="25"/>
          <w:szCs w:val="25"/>
          <w:lang w:eastAsia="ru-RU"/>
        </w:rPr>
      </w:pPr>
      <w:r w:rsidRPr="00141E44">
        <w:rPr>
          <w:rFonts w:ascii="Times New Roman" w:hAnsi="Times New Roman" w:cs="Times New Roman"/>
          <w:sz w:val="25"/>
          <w:szCs w:val="25"/>
        </w:rPr>
        <w:t xml:space="preserve">- </w:t>
      </w:r>
      <w:r w:rsidRPr="00141E44">
        <w:rPr>
          <w:rFonts w:ascii="Times New Roman" w:eastAsia="Times New Roman" w:hAnsi="Times New Roman"/>
          <w:sz w:val="25"/>
          <w:szCs w:val="25"/>
          <w:lang w:eastAsia="ru-RU"/>
        </w:rPr>
        <w:t>обеспечение потребности в земельных участках для индивидуального жилищного строительства льготных категорий граждан;</w:t>
      </w:r>
    </w:p>
    <w:p w:rsidR="00E004FF" w:rsidRPr="00141E44" w:rsidRDefault="00E004FF" w:rsidP="00610EFF">
      <w:pPr>
        <w:shd w:val="clear" w:color="auto" w:fill="FFFFFF"/>
        <w:spacing w:after="0" w:line="240" w:lineRule="auto"/>
        <w:ind w:firstLine="709"/>
        <w:jc w:val="both"/>
        <w:rPr>
          <w:rFonts w:ascii="Times New Roman" w:eastAsia="Calibri" w:hAnsi="Times New Roman" w:cs="Times New Roman"/>
          <w:sz w:val="25"/>
          <w:szCs w:val="25"/>
        </w:rPr>
      </w:pPr>
      <w:r w:rsidRPr="00141E44">
        <w:rPr>
          <w:rFonts w:ascii="Times New Roman" w:eastAsia="Calibri" w:hAnsi="Times New Roman" w:cs="Times New Roman"/>
          <w:sz w:val="25"/>
          <w:szCs w:val="25"/>
        </w:rPr>
        <w:t xml:space="preserve">- формирование фонда перераспределения земель </w:t>
      </w:r>
      <w:r w:rsidRPr="00141E44">
        <w:rPr>
          <w:rFonts w:ascii="Times New Roman" w:eastAsia="Calibri" w:hAnsi="Times New Roman" w:cs="Times New Roman"/>
          <w:spacing w:val="3"/>
          <w:sz w:val="25"/>
          <w:szCs w:val="25"/>
        </w:rPr>
        <w:t xml:space="preserve">сельскохозяйственного назначения с целью вовлечения в хозяйственный </w:t>
      </w:r>
      <w:r w:rsidRPr="00141E44">
        <w:rPr>
          <w:rFonts w:ascii="Times New Roman" w:eastAsia="Calibri" w:hAnsi="Times New Roman" w:cs="Times New Roman"/>
          <w:spacing w:val="-1"/>
          <w:sz w:val="25"/>
          <w:szCs w:val="25"/>
        </w:rPr>
        <w:t>оборот неиспользуемых земельных участков;</w:t>
      </w:r>
    </w:p>
    <w:p w:rsidR="00E004FF" w:rsidRPr="00141E44" w:rsidRDefault="00E004FF" w:rsidP="00610EFF">
      <w:pPr>
        <w:autoSpaceDE w:val="0"/>
        <w:autoSpaceDN w:val="0"/>
        <w:adjustRightInd w:val="0"/>
        <w:spacing w:after="0" w:line="240" w:lineRule="auto"/>
        <w:ind w:firstLine="709"/>
        <w:contextualSpacing/>
        <w:jc w:val="both"/>
        <w:rPr>
          <w:rFonts w:ascii="Times New Roman" w:hAnsi="Times New Roman"/>
          <w:sz w:val="25"/>
          <w:szCs w:val="25"/>
        </w:rPr>
      </w:pPr>
      <w:r w:rsidRPr="00141E44">
        <w:rPr>
          <w:rFonts w:ascii="Times New Roman" w:hAnsi="Times New Roman"/>
          <w:sz w:val="25"/>
          <w:szCs w:val="25"/>
        </w:rPr>
        <w:t>- обеспечение потребности населения в жилищном строительстве;</w:t>
      </w:r>
    </w:p>
    <w:p w:rsidR="00E004FF" w:rsidRPr="00141E44" w:rsidRDefault="00E004FF" w:rsidP="00610EFF">
      <w:pPr>
        <w:autoSpaceDE w:val="0"/>
        <w:autoSpaceDN w:val="0"/>
        <w:adjustRightInd w:val="0"/>
        <w:spacing w:after="0" w:line="240" w:lineRule="auto"/>
        <w:ind w:firstLine="709"/>
        <w:contextualSpacing/>
        <w:jc w:val="both"/>
        <w:rPr>
          <w:rFonts w:ascii="Times New Roman" w:hAnsi="Times New Roman" w:cs="Times New Roman"/>
          <w:sz w:val="25"/>
          <w:szCs w:val="25"/>
        </w:rPr>
      </w:pPr>
      <w:r w:rsidRPr="00141E44">
        <w:rPr>
          <w:rFonts w:ascii="Times New Roman" w:hAnsi="Times New Roman" w:cs="Times New Roman"/>
          <w:sz w:val="25"/>
          <w:szCs w:val="25"/>
        </w:rPr>
        <w:t>- Обеспечение актуальности базы данных в информационной системе обеспечения градостроительной деятельности (ИСОГД).</w:t>
      </w:r>
    </w:p>
    <w:p w:rsidR="00610EFF" w:rsidRPr="00141E44" w:rsidRDefault="00610EFF" w:rsidP="002F1EC7">
      <w:pPr>
        <w:widowControl w:val="0"/>
        <w:autoSpaceDE w:val="0"/>
        <w:autoSpaceDN w:val="0"/>
        <w:adjustRightInd w:val="0"/>
        <w:spacing w:line="240" w:lineRule="auto"/>
        <w:jc w:val="center"/>
        <w:rPr>
          <w:rFonts w:ascii="Times New Roman" w:hAnsi="Times New Roman" w:cs="Times New Roman"/>
          <w:b/>
          <w:sz w:val="25"/>
          <w:szCs w:val="25"/>
        </w:rPr>
        <w:sectPr w:rsidR="00610EFF" w:rsidRPr="00141E44" w:rsidSect="00610EFF">
          <w:pgSz w:w="11906" w:h="16838"/>
          <w:pgMar w:top="1134" w:right="849" w:bottom="1134" w:left="1276" w:header="709" w:footer="709" w:gutter="0"/>
          <w:cols w:space="708"/>
          <w:docGrid w:linePitch="360"/>
        </w:sectPr>
      </w:pPr>
      <w:bookmarkStart w:id="0" w:name="_GoBack"/>
      <w:bookmarkEnd w:id="0"/>
    </w:p>
    <w:p w:rsidR="00E004FF" w:rsidRPr="00141E44" w:rsidRDefault="00D27A3B" w:rsidP="002F1EC7">
      <w:pPr>
        <w:widowControl w:val="0"/>
        <w:autoSpaceDE w:val="0"/>
        <w:autoSpaceDN w:val="0"/>
        <w:adjustRightInd w:val="0"/>
        <w:spacing w:line="240" w:lineRule="auto"/>
        <w:jc w:val="center"/>
        <w:rPr>
          <w:rFonts w:ascii="Times New Roman" w:hAnsi="Times New Roman" w:cs="Times New Roman"/>
          <w:b/>
          <w:sz w:val="24"/>
          <w:szCs w:val="24"/>
        </w:rPr>
      </w:pPr>
      <w:r w:rsidRPr="00141E44">
        <w:rPr>
          <w:rFonts w:ascii="Times New Roman" w:hAnsi="Times New Roman" w:cs="Times New Roman"/>
          <w:b/>
          <w:sz w:val="24"/>
          <w:szCs w:val="24"/>
        </w:rPr>
        <w:lastRenderedPageBreak/>
        <w:t xml:space="preserve">РАЗДЕЛ 3. </w:t>
      </w:r>
      <w:r w:rsidR="00E004FF" w:rsidRPr="00141E44">
        <w:rPr>
          <w:rFonts w:ascii="Times New Roman" w:hAnsi="Times New Roman" w:cs="Times New Roman"/>
          <w:b/>
          <w:sz w:val="24"/>
          <w:szCs w:val="24"/>
        </w:rPr>
        <w:t>ОЖИДАЕМЫЕ РУЗУЛЬТАТЫ</w:t>
      </w:r>
    </w:p>
    <w:tbl>
      <w:tblPr>
        <w:tblStyle w:val="1"/>
        <w:tblW w:w="14850" w:type="dxa"/>
        <w:tblLook w:val="04A0"/>
      </w:tblPr>
      <w:tblGrid>
        <w:gridCol w:w="534"/>
        <w:gridCol w:w="2976"/>
        <w:gridCol w:w="2694"/>
        <w:gridCol w:w="5103"/>
        <w:gridCol w:w="1276"/>
        <w:gridCol w:w="2267"/>
      </w:tblGrid>
      <w:tr w:rsidR="00E004FF" w:rsidRPr="002F1EC7" w:rsidTr="002F1EC7">
        <w:tc>
          <w:tcPr>
            <w:tcW w:w="534"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jc w:val="center"/>
              <w:rPr>
                <w:rFonts w:ascii="Times New Roman" w:eastAsiaTheme="minorEastAsia" w:hAnsi="Times New Roman" w:cs="Times New Roman"/>
                <w:sz w:val="20"/>
                <w:szCs w:val="20"/>
              </w:rPr>
            </w:pPr>
            <w:r w:rsidRPr="002F1EC7">
              <w:rPr>
                <w:rFonts w:ascii="Times New Roman" w:eastAsiaTheme="minorEastAsia" w:hAnsi="Times New Roman" w:cs="Times New Roman"/>
                <w:sz w:val="20"/>
                <w:szCs w:val="20"/>
              </w:rPr>
              <w:t xml:space="preserve">N </w:t>
            </w:r>
            <w:proofErr w:type="spellStart"/>
            <w:proofErr w:type="gramStart"/>
            <w:r w:rsidRPr="002F1EC7">
              <w:rPr>
                <w:rFonts w:ascii="Times New Roman" w:eastAsiaTheme="minorEastAsia" w:hAnsi="Times New Roman" w:cs="Times New Roman"/>
                <w:sz w:val="20"/>
                <w:szCs w:val="20"/>
              </w:rPr>
              <w:t>п</w:t>
            </w:r>
            <w:proofErr w:type="spellEnd"/>
            <w:proofErr w:type="gramEnd"/>
            <w:r w:rsidRPr="002F1EC7">
              <w:rPr>
                <w:rFonts w:ascii="Times New Roman" w:eastAsiaTheme="minorEastAsia" w:hAnsi="Times New Roman" w:cs="Times New Roman"/>
                <w:sz w:val="20"/>
                <w:szCs w:val="20"/>
              </w:rPr>
              <w:t>/</w:t>
            </w:r>
            <w:proofErr w:type="spellStart"/>
            <w:r w:rsidRPr="002F1EC7">
              <w:rPr>
                <w:rFonts w:ascii="Times New Roman" w:eastAsiaTheme="minorEastAsia" w:hAnsi="Times New Roman" w:cs="Times New Roman"/>
                <w:sz w:val="20"/>
                <w:szCs w:val="20"/>
              </w:rPr>
              <w:t>п</w:t>
            </w:r>
            <w:proofErr w:type="spellEnd"/>
          </w:p>
        </w:tc>
        <w:tc>
          <w:tcPr>
            <w:tcW w:w="297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jc w:val="center"/>
              <w:rPr>
                <w:rFonts w:ascii="Times New Roman" w:eastAsiaTheme="minorEastAsia" w:hAnsi="Times New Roman" w:cs="Times New Roman"/>
                <w:sz w:val="20"/>
                <w:szCs w:val="20"/>
              </w:rPr>
            </w:pPr>
            <w:r w:rsidRPr="002F1EC7">
              <w:rPr>
                <w:rFonts w:ascii="Times New Roman" w:eastAsiaTheme="minorEastAsia" w:hAnsi="Times New Roman" w:cs="Times New Roman"/>
                <w:sz w:val="20"/>
                <w:szCs w:val="20"/>
              </w:rPr>
              <w:t>Задачи</w:t>
            </w:r>
          </w:p>
        </w:tc>
        <w:tc>
          <w:tcPr>
            <w:tcW w:w="2694"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jc w:val="center"/>
              <w:rPr>
                <w:rFonts w:ascii="Times New Roman" w:eastAsiaTheme="minorEastAsia" w:hAnsi="Times New Roman" w:cs="Times New Roman"/>
                <w:sz w:val="20"/>
                <w:szCs w:val="20"/>
              </w:rPr>
            </w:pPr>
            <w:r w:rsidRPr="002F1EC7">
              <w:rPr>
                <w:rFonts w:ascii="Times New Roman" w:eastAsiaTheme="minorEastAsia" w:hAnsi="Times New Roman" w:cs="Times New Roman"/>
                <w:sz w:val="20"/>
                <w:szCs w:val="20"/>
              </w:rPr>
              <w:t>Решаемые проблемы</w:t>
            </w:r>
          </w:p>
        </w:tc>
        <w:tc>
          <w:tcPr>
            <w:tcW w:w="5103"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jc w:val="center"/>
              <w:rPr>
                <w:rFonts w:ascii="Times New Roman" w:eastAsiaTheme="minorEastAsia" w:hAnsi="Times New Roman" w:cs="Times New Roman"/>
                <w:sz w:val="20"/>
                <w:szCs w:val="20"/>
              </w:rPr>
            </w:pPr>
            <w:r w:rsidRPr="002F1EC7">
              <w:rPr>
                <w:rFonts w:ascii="Times New Roman" w:eastAsiaTheme="minorEastAsia" w:hAnsi="Times New Roman" w:cs="Times New Roman"/>
                <w:sz w:val="20"/>
                <w:szCs w:val="20"/>
              </w:rPr>
              <w:t>Ожидаемые результаты</w:t>
            </w:r>
          </w:p>
        </w:tc>
        <w:tc>
          <w:tcPr>
            <w:tcW w:w="127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jc w:val="center"/>
              <w:rPr>
                <w:rFonts w:ascii="Times New Roman" w:eastAsiaTheme="minorEastAsia" w:hAnsi="Times New Roman" w:cs="Times New Roman"/>
                <w:sz w:val="20"/>
                <w:szCs w:val="20"/>
              </w:rPr>
            </w:pPr>
            <w:r w:rsidRPr="002F1EC7">
              <w:rPr>
                <w:rFonts w:ascii="Times New Roman" w:eastAsiaTheme="minorEastAsia" w:hAnsi="Times New Roman" w:cs="Times New Roman"/>
                <w:sz w:val="20"/>
                <w:szCs w:val="20"/>
              </w:rPr>
              <w:t>Сроки достижения результатов</w:t>
            </w:r>
          </w:p>
        </w:tc>
        <w:tc>
          <w:tcPr>
            <w:tcW w:w="22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jc w:val="center"/>
              <w:rPr>
                <w:rFonts w:ascii="Times New Roman" w:eastAsiaTheme="minorEastAsia" w:hAnsi="Times New Roman" w:cs="Times New Roman"/>
                <w:sz w:val="20"/>
                <w:szCs w:val="20"/>
              </w:rPr>
            </w:pPr>
            <w:r w:rsidRPr="002F1EC7">
              <w:rPr>
                <w:rFonts w:ascii="Times New Roman" w:eastAsiaTheme="minorEastAsia" w:hAnsi="Times New Roman" w:cs="Times New Roman"/>
                <w:sz w:val="20"/>
                <w:szCs w:val="20"/>
              </w:rPr>
              <w:t>Ответственный исполнитель (соисполнители)</w:t>
            </w:r>
          </w:p>
        </w:tc>
      </w:tr>
      <w:tr w:rsidR="00E004FF" w:rsidRPr="002F1EC7" w:rsidTr="002F1EC7">
        <w:tc>
          <w:tcPr>
            <w:tcW w:w="14850" w:type="dxa"/>
            <w:gridSpan w:val="6"/>
          </w:tcPr>
          <w:p w:rsidR="00E004FF" w:rsidRPr="002F1EC7" w:rsidRDefault="00E004FF" w:rsidP="002F1EC7">
            <w:pPr>
              <w:rPr>
                <w:rFonts w:ascii="Times New Roman" w:hAnsi="Times New Roman" w:cs="Times New Roman"/>
                <w:sz w:val="20"/>
                <w:szCs w:val="20"/>
              </w:rPr>
            </w:pPr>
            <w:r w:rsidRPr="002F1EC7">
              <w:rPr>
                <w:rFonts w:ascii="Times New Roman" w:hAnsi="Times New Roman" w:cs="Times New Roman"/>
                <w:sz w:val="20"/>
                <w:szCs w:val="20"/>
              </w:rPr>
              <w:t xml:space="preserve">Цель: повышение эффективности использования  земель  </w:t>
            </w:r>
            <w:proofErr w:type="spellStart"/>
            <w:r w:rsidRPr="002F1EC7">
              <w:rPr>
                <w:rFonts w:ascii="Times New Roman" w:hAnsi="Times New Roman" w:cs="Times New Roman"/>
                <w:sz w:val="20"/>
                <w:szCs w:val="20"/>
              </w:rPr>
              <w:t>Мухоршибирского</w:t>
            </w:r>
            <w:proofErr w:type="spellEnd"/>
            <w:r w:rsidRPr="002F1EC7">
              <w:rPr>
                <w:rFonts w:ascii="Times New Roman" w:hAnsi="Times New Roman" w:cs="Times New Roman"/>
                <w:sz w:val="20"/>
                <w:szCs w:val="20"/>
              </w:rPr>
              <w:t xml:space="preserve"> района </w:t>
            </w:r>
          </w:p>
        </w:tc>
      </w:tr>
      <w:tr w:rsidR="00E004FF" w:rsidRPr="002F1EC7" w:rsidTr="002F1EC7">
        <w:tc>
          <w:tcPr>
            <w:tcW w:w="534" w:type="dxa"/>
          </w:tcPr>
          <w:p w:rsidR="00E004FF" w:rsidRPr="002F1EC7" w:rsidRDefault="00E004FF" w:rsidP="002F1EC7">
            <w:pPr>
              <w:jc w:val="center"/>
              <w:rPr>
                <w:rFonts w:ascii="Times New Roman" w:hAnsi="Times New Roman" w:cs="Times New Roman"/>
                <w:sz w:val="20"/>
                <w:szCs w:val="20"/>
              </w:rPr>
            </w:pPr>
            <w:r w:rsidRPr="002F1EC7">
              <w:rPr>
                <w:rFonts w:ascii="Times New Roman" w:hAnsi="Times New Roman" w:cs="Times New Roman"/>
                <w:sz w:val="20"/>
                <w:szCs w:val="20"/>
              </w:rPr>
              <w:t>1</w:t>
            </w:r>
          </w:p>
        </w:tc>
        <w:tc>
          <w:tcPr>
            <w:tcW w:w="2976"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Обеспечение поступлений в бюджет доходов от использования земельных ресурсов</w:t>
            </w:r>
          </w:p>
        </w:tc>
        <w:tc>
          <w:tcPr>
            <w:tcW w:w="2694"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 наличие земельных участков, права на которые не оформлены надлежащим образом</w:t>
            </w:r>
          </w:p>
        </w:tc>
        <w:tc>
          <w:tcPr>
            <w:tcW w:w="5103"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1. Выполнение плана по доходам от использования  земельных участков на уровне не менее 100%</w:t>
            </w:r>
          </w:p>
          <w:p w:rsidR="00E004FF" w:rsidRPr="002F1EC7" w:rsidRDefault="00E004FF" w:rsidP="002F1EC7">
            <w:pPr>
              <w:autoSpaceDE w:val="0"/>
              <w:autoSpaceDN w:val="0"/>
              <w:adjustRightInd w:val="0"/>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 xml:space="preserve">2. Доля площади земельных участков, являющихся объектами налогообложения земельным налогом, в общей площади территории </w:t>
            </w:r>
            <w:r w:rsidR="005971B2">
              <w:rPr>
                <w:rFonts w:ascii="Times New Roman" w:eastAsiaTheme="minorEastAsia" w:hAnsi="Times New Roman" w:cs="Times New Roman"/>
                <w:sz w:val="20"/>
                <w:szCs w:val="20"/>
                <w:lang w:eastAsia="ru-RU"/>
              </w:rPr>
              <w:t>муниципального</w:t>
            </w:r>
            <w:r w:rsidRPr="002F1EC7">
              <w:rPr>
                <w:rFonts w:ascii="Times New Roman" w:eastAsiaTheme="minorEastAsia" w:hAnsi="Times New Roman" w:cs="Times New Roman"/>
                <w:sz w:val="20"/>
                <w:szCs w:val="20"/>
                <w:lang w:eastAsia="ru-RU"/>
              </w:rPr>
              <w:t xml:space="preserve"> район</w:t>
            </w:r>
            <w:r w:rsidR="005971B2">
              <w:rPr>
                <w:rFonts w:ascii="Times New Roman" w:eastAsiaTheme="minorEastAsia" w:hAnsi="Times New Roman" w:cs="Times New Roman"/>
                <w:sz w:val="20"/>
                <w:szCs w:val="20"/>
                <w:lang w:eastAsia="ru-RU"/>
              </w:rPr>
              <w:t>а</w:t>
            </w:r>
            <w:r w:rsidRPr="002F1EC7">
              <w:rPr>
                <w:rFonts w:ascii="Times New Roman" w:eastAsiaTheme="minorEastAsia" w:hAnsi="Times New Roman" w:cs="Times New Roman"/>
                <w:sz w:val="20"/>
                <w:szCs w:val="20"/>
                <w:lang w:eastAsia="ru-RU"/>
              </w:rPr>
              <w:t>, подлежащей налогообложению, на уровне 50,3%.</w:t>
            </w:r>
          </w:p>
          <w:p w:rsidR="00E004FF" w:rsidRPr="002F1EC7" w:rsidRDefault="00E004FF" w:rsidP="002F1EC7">
            <w:pPr>
              <w:autoSpaceDE w:val="0"/>
              <w:autoSpaceDN w:val="0"/>
              <w:adjustRightInd w:val="0"/>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3. Доля земельных участков, на которые оформлены права, от общего количества земельных участков, сведения о которых внесены в Единый государственный реестр недвижимости, на уровне не менее 98%.</w:t>
            </w:r>
          </w:p>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eastAsiaTheme="minorEastAsia" w:hAnsi="Times New Roman" w:cs="Times New Roman"/>
                <w:sz w:val="20"/>
                <w:szCs w:val="20"/>
                <w:lang w:eastAsia="ru-RU"/>
              </w:rPr>
              <w:t>4. Выполнение плана по  количеству объектов недвижимости  в кадастровых кварталах, в отношении которых проведены комплексные кадастровые работы, не менее 100%</w:t>
            </w:r>
          </w:p>
        </w:tc>
        <w:tc>
          <w:tcPr>
            <w:tcW w:w="1276"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На весь период</w:t>
            </w:r>
          </w:p>
        </w:tc>
        <w:tc>
          <w:tcPr>
            <w:tcW w:w="2267"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Комитет по УИ и МХ МО «</w:t>
            </w:r>
            <w:proofErr w:type="spellStart"/>
            <w:r w:rsidRPr="002F1EC7">
              <w:rPr>
                <w:rFonts w:ascii="Times New Roman" w:hAnsi="Times New Roman" w:cs="Times New Roman"/>
                <w:sz w:val="20"/>
                <w:szCs w:val="20"/>
              </w:rPr>
              <w:t>Мухоршибирский</w:t>
            </w:r>
            <w:proofErr w:type="spellEnd"/>
            <w:r w:rsidRPr="002F1EC7">
              <w:rPr>
                <w:rFonts w:ascii="Times New Roman" w:hAnsi="Times New Roman" w:cs="Times New Roman"/>
                <w:sz w:val="20"/>
                <w:szCs w:val="20"/>
              </w:rPr>
              <w:t xml:space="preserve"> район»</w:t>
            </w:r>
          </w:p>
        </w:tc>
      </w:tr>
      <w:tr w:rsidR="00E004FF" w:rsidRPr="002F1EC7" w:rsidTr="002F1EC7">
        <w:tc>
          <w:tcPr>
            <w:tcW w:w="534" w:type="dxa"/>
          </w:tcPr>
          <w:p w:rsidR="00E004FF" w:rsidRPr="002F1EC7" w:rsidRDefault="00E004FF" w:rsidP="002F1EC7">
            <w:pPr>
              <w:jc w:val="center"/>
              <w:rPr>
                <w:rFonts w:ascii="Times New Roman" w:hAnsi="Times New Roman" w:cs="Times New Roman"/>
                <w:sz w:val="20"/>
                <w:szCs w:val="20"/>
              </w:rPr>
            </w:pPr>
            <w:r w:rsidRPr="002F1EC7">
              <w:rPr>
                <w:rFonts w:ascii="Times New Roman" w:hAnsi="Times New Roman" w:cs="Times New Roman"/>
                <w:sz w:val="20"/>
                <w:szCs w:val="20"/>
              </w:rPr>
              <w:t>2</w:t>
            </w:r>
          </w:p>
        </w:tc>
        <w:tc>
          <w:tcPr>
            <w:tcW w:w="2976" w:type="dxa"/>
          </w:tcPr>
          <w:p w:rsidR="00E004FF" w:rsidRPr="002F1EC7" w:rsidRDefault="00E004FF" w:rsidP="002F1EC7">
            <w:pPr>
              <w:autoSpaceDE w:val="0"/>
              <w:autoSpaceDN w:val="0"/>
              <w:adjustRightInd w:val="0"/>
              <w:jc w:val="both"/>
              <w:rPr>
                <w:rFonts w:ascii="Times New Roman" w:eastAsia="Times New Roman" w:hAnsi="Times New Roman" w:cs="Times New Roman"/>
                <w:sz w:val="20"/>
                <w:szCs w:val="20"/>
                <w:lang w:eastAsia="ru-RU"/>
              </w:rPr>
            </w:pPr>
            <w:r w:rsidRPr="002F1EC7">
              <w:rPr>
                <w:rFonts w:ascii="Times New Roman" w:eastAsia="Times New Roman" w:hAnsi="Times New Roman" w:cs="Times New Roman"/>
                <w:sz w:val="20"/>
                <w:szCs w:val="20"/>
                <w:lang w:eastAsia="ru-RU"/>
              </w:rPr>
              <w:t>Обеспечение потребности в земельных участках для индивидуального жилищного строительства льготных категорий гражда</w:t>
            </w:r>
            <w:r w:rsidR="005971B2">
              <w:rPr>
                <w:rFonts w:ascii="Times New Roman" w:eastAsia="Times New Roman" w:hAnsi="Times New Roman" w:cs="Times New Roman"/>
                <w:sz w:val="20"/>
                <w:szCs w:val="20"/>
                <w:lang w:eastAsia="ru-RU"/>
              </w:rPr>
              <w:t>н</w:t>
            </w:r>
          </w:p>
        </w:tc>
        <w:tc>
          <w:tcPr>
            <w:tcW w:w="2694" w:type="dxa"/>
          </w:tcPr>
          <w:p w:rsidR="00E004FF" w:rsidRPr="002F1EC7" w:rsidRDefault="00E004FF" w:rsidP="002F1EC7">
            <w:pPr>
              <w:autoSpaceDE w:val="0"/>
              <w:autoSpaceDN w:val="0"/>
              <w:adjustRightInd w:val="0"/>
              <w:jc w:val="both"/>
              <w:rPr>
                <w:rFonts w:ascii="Times New Roman" w:eastAsia="Times New Roman" w:hAnsi="Times New Roman" w:cs="Times New Roman"/>
                <w:sz w:val="20"/>
                <w:szCs w:val="20"/>
                <w:lang w:eastAsia="ru-RU"/>
              </w:rPr>
            </w:pPr>
            <w:r w:rsidRPr="002F1EC7">
              <w:rPr>
                <w:rFonts w:ascii="Times New Roman" w:eastAsia="Times New Roman" w:hAnsi="Times New Roman" w:cs="Times New Roman"/>
                <w:sz w:val="20"/>
                <w:szCs w:val="20"/>
                <w:lang w:eastAsia="ru-RU"/>
              </w:rPr>
              <w:t>Возрастет обеспеченность земельными участками для жилищного строительства льготных категорий граждан</w:t>
            </w:r>
          </w:p>
          <w:p w:rsidR="00E004FF" w:rsidRPr="002F1EC7" w:rsidRDefault="00E004FF" w:rsidP="002F1EC7">
            <w:pPr>
              <w:widowControl w:val="0"/>
              <w:autoSpaceDE w:val="0"/>
              <w:autoSpaceDN w:val="0"/>
              <w:adjustRightInd w:val="0"/>
              <w:rPr>
                <w:rFonts w:ascii="Times New Roman" w:hAnsi="Times New Roman" w:cs="Times New Roman"/>
                <w:sz w:val="20"/>
                <w:szCs w:val="20"/>
              </w:rPr>
            </w:pPr>
          </w:p>
        </w:tc>
        <w:tc>
          <w:tcPr>
            <w:tcW w:w="5103"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eastAsiaTheme="minorEastAsia" w:hAnsi="Times New Roman" w:cs="Times New Roman"/>
                <w:sz w:val="20"/>
                <w:szCs w:val="20"/>
                <w:lang w:eastAsia="ru-RU"/>
              </w:rPr>
              <w:t>Количество земельных участков, предоставленных льготной категории граждан</w:t>
            </w:r>
          </w:p>
        </w:tc>
        <w:tc>
          <w:tcPr>
            <w:tcW w:w="1276"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На весь период</w:t>
            </w:r>
          </w:p>
        </w:tc>
        <w:tc>
          <w:tcPr>
            <w:tcW w:w="2267"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Комитет по УИ и МХ МО «</w:t>
            </w:r>
            <w:proofErr w:type="spellStart"/>
            <w:r w:rsidRPr="002F1EC7">
              <w:rPr>
                <w:rFonts w:ascii="Times New Roman" w:hAnsi="Times New Roman" w:cs="Times New Roman"/>
                <w:sz w:val="20"/>
                <w:szCs w:val="20"/>
              </w:rPr>
              <w:t>Мухоршибирский</w:t>
            </w:r>
            <w:proofErr w:type="spellEnd"/>
            <w:r w:rsidRPr="002F1EC7">
              <w:rPr>
                <w:rFonts w:ascii="Times New Roman" w:hAnsi="Times New Roman" w:cs="Times New Roman"/>
                <w:sz w:val="20"/>
                <w:szCs w:val="20"/>
              </w:rPr>
              <w:t xml:space="preserve"> район».</w:t>
            </w:r>
          </w:p>
        </w:tc>
      </w:tr>
      <w:tr w:rsidR="00E004FF" w:rsidRPr="002F1EC7" w:rsidTr="002F1EC7">
        <w:tc>
          <w:tcPr>
            <w:tcW w:w="534" w:type="dxa"/>
          </w:tcPr>
          <w:p w:rsidR="00E004FF" w:rsidRPr="002F1EC7" w:rsidRDefault="00E004FF" w:rsidP="002F1EC7">
            <w:pPr>
              <w:jc w:val="center"/>
              <w:rPr>
                <w:rFonts w:ascii="Times New Roman" w:hAnsi="Times New Roman" w:cs="Times New Roman"/>
                <w:sz w:val="20"/>
                <w:szCs w:val="20"/>
              </w:rPr>
            </w:pPr>
            <w:r w:rsidRPr="002F1EC7">
              <w:rPr>
                <w:rFonts w:ascii="Times New Roman" w:hAnsi="Times New Roman" w:cs="Times New Roman"/>
                <w:sz w:val="20"/>
                <w:szCs w:val="20"/>
              </w:rPr>
              <w:t>3</w:t>
            </w:r>
          </w:p>
        </w:tc>
        <w:tc>
          <w:tcPr>
            <w:tcW w:w="2976" w:type="dxa"/>
          </w:tcPr>
          <w:p w:rsidR="00E004FF" w:rsidRPr="002F1EC7" w:rsidRDefault="00E004FF" w:rsidP="002F1EC7">
            <w:pPr>
              <w:shd w:val="clear" w:color="auto" w:fill="FFFFFF"/>
              <w:jc w:val="both"/>
              <w:rPr>
                <w:rFonts w:ascii="Times New Roman" w:eastAsia="Calibri" w:hAnsi="Times New Roman" w:cs="Times New Roman"/>
                <w:sz w:val="20"/>
                <w:szCs w:val="20"/>
              </w:rPr>
            </w:pPr>
            <w:r w:rsidRPr="002F1EC7">
              <w:rPr>
                <w:rFonts w:ascii="Times New Roman" w:eastAsia="Calibri" w:hAnsi="Times New Roman" w:cs="Times New Roman"/>
                <w:sz w:val="20"/>
                <w:szCs w:val="20"/>
              </w:rPr>
              <w:t xml:space="preserve">Формирование фонда перераспределения земель </w:t>
            </w:r>
            <w:r w:rsidRPr="002F1EC7">
              <w:rPr>
                <w:rFonts w:ascii="Times New Roman" w:eastAsia="Calibri" w:hAnsi="Times New Roman" w:cs="Times New Roman"/>
                <w:spacing w:val="3"/>
                <w:sz w:val="20"/>
                <w:szCs w:val="20"/>
              </w:rPr>
              <w:t xml:space="preserve">сельскохозяйственного назначения с целью вовлечения в хозяйственный </w:t>
            </w:r>
            <w:r w:rsidRPr="002F1EC7">
              <w:rPr>
                <w:rFonts w:ascii="Times New Roman" w:eastAsia="Calibri" w:hAnsi="Times New Roman" w:cs="Times New Roman"/>
                <w:spacing w:val="-1"/>
                <w:sz w:val="20"/>
                <w:szCs w:val="20"/>
              </w:rPr>
              <w:t>оборот неиспользуемых земельных участков.</w:t>
            </w:r>
          </w:p>
        </w:tc>
        <w:tc>
          <w:tcPr>
            <w:tcW w:w="2694" w:type="dxa"/>
          </w:tcPr>
          <w:p w:rsidR="00E004FF" w:rsidRPr="002F1EC7" w:rsidRDefault="00E004FF" w:rsidP="002F1EC7">
            <w:pPr>
              <w:autoSpaceDE w:val="0"/>
              <w:autoSpaceDN w:val="0"/>
              <w:adjustRightInd w:val="0"/>
              <w:jc w:val="both"/>
              <w:rPr>
                <w:rFonts w:ascii="Times New Roman" w:eastAsia="Times New Roman" w:hAnsi="Times New Roman" w:cs="Times New Roman"/>
                <w:sz w:val="20"/>
                <w:szCs w:val="20"/>
                <w:lang w:eastAsia="ru-RU"/>
              </w:rPr>
            </w:pPr>
            <w:r w:rsidRPr="002F1EC7">
              <w:rPr>
                <w:rFonts w:ascii="Times New Roman" w:eastAsia="Times New Roman" w:hAnsi="Times New Roman" w:cs="Times New Roman"/>
                <w:sz w:val="20"/>
                <w:szCs w:val="20"/>
                <w:lang w:eastAsia="ru-RU"/>
              </w:rPr>
              <w:t>Увеличение площади земель сельскохозяйственного назначения, вовлеченных в оборот;</w:t>
            </w:r>
          </w:p>
          <w:p w:rsidR="00E004FF" w:rsidRPr="002F1EC7" w:rsidRDefault="00E004FF" w:rsidP="002F1EC7">
            <w:pPr>
              <w:widowControl w:val="0"/>
              <w:autoSpaceDE w:val="0"/>
              <w:autoSpaceDN w:val="0"/>
              <w:adjustRightInd w:val="0"/>
              <w:rPr>
                <w:rFonts w:ascii="Times New Roman" w:hAnsi="Times New Roman" w:cs="Times New Roman"/>
                <w:sz w:val="20"/>
                <w:szCs w:val="20"/>
              </w:rPr>
            </w:pPr>
          </w:p>
        </w:tc>
        <w:tc>
          <w:tcPr>
            <w:tcW w:w="5103"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eastAsiaTheme="minorEastAsia" w:hAnsi="Times New Roman" w:cs="Times New Roman"/>
                <w:sz w:val="20"/>
                <w:szCs w:val="20"/>
                <w:lang w:eastAsia="ru-RU"/>
              </w:rPr>
              <w:t>Доля выделенных земельных участков в счет долей в праве собственности на земельные участки из земель сельскохозяйственного назначения (оформление паев на землю), на уровне не менее 65%</w:t>
            </w:r>
          </w:p>
        </w:tc>
        <w:tc>
          <w:tcPr>
            <w:tcW w:w="1276"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На весь период</w:t>
            </w:r>
          </w:p>
        </w:tc>
        <w:tc>
          <w:tcPr>
            <w:tcW w:w="2267"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Комитет по УИ и МХ МО «</w:t>
            </w:r>
            <w:proofErr w:type="spellStart"/>
            <w:r w:rsidRPr="002F1EC7">
              <w:rPr>
                <w:rFonts w:ascii="Times New Roman" w:hAnsi="Times New Roman" w:cs="Times New Roman"/>
                <w:sz w:val="20"/>
                <w:szCs w:val="20"/>
              </w:rPr>
              <w:t>Мухоршибирский</w:t>
            </w:r>
            <w:proofErr w:type="spellEnd"/>
            <w:r w:rsidRPr="002F1EC7">
              <w:rPr>
                <w:rFonts w:ascii="Times New Roman" w:hAnsi="Times New Roman" w:cs="Times New Roman"/>
                <w:sz w:val="20"/>
                <w:szCs w:val="20"/>
              </w:rPr>
              <w:t xml:space="preserve"> район». </w:t>
            </w:r>
          </w:p>
        </w:tc>
      </w:tr>
      <w:tr w:rsidR="00E004FF" w:rsidRPr="002F1EC7" w:rsidTr="002F1EC7">
        <w:tc>
          <w:tcPr>
            <w:tcW w:w="534" w:type="dxa"/>
          </w:tcPr>
          <w:p w:rsidR="00E004FF" w:rsidRPr="002F1EC7" w:rsidRDefault="00E004FF" w:rsidP="002F1EC7">
            <w:pPr>
              <w:jc w:val="center"/>
              <w:rPr>
                <w:rFonts w:ascii="Times New Roman" w:hAnsi="Times New Roman" w:cs="Times New Roman"/>
                <w:sz w:val="20"/>
                <w:szCs w:val="20"/>
              </w:rPr>
            </w:pPr>
            <w:r w:rsidRPr="002F1EC7">
              <w:rPr>
                <w:rFonts w:ascii="Times New Roman" w:hAnsi="Times New Roman" w:cs="Times New Roman"/>
                <w:sz w:val="20"/>
                <w:szCs w:val="20"/>
              </w:rPr>
              <w:t>4</w:t>
            </w:r>
          </w:p>
        </w:tc>
        <w:tc>
          <w:tcPr>
            <w:tcW w:w="2976" w:type="dxa"/>
          </w:tcPr>
          <w:p w:rsidR="00E004FF" w:rsidRPr="002F1EC7" w:rsidRDefault="00E004FF" w:rsidP="002F1EC7">
            <w:pPr>
              <w:shd w:val="clear" w:color="auto" w:fill="FFFFFF"/>
              <w:jc w:val="both"/>
              <w:rPr>
                <w:rFonts w:ascii="Times New Roman" w:eastAsia="Calibri" w:hAnsi="Times New Roman" w:cs="Times New Roman"/>
                <w:sz w:val="20"/>
                <w:szCs w:val="20"/>
              </w:rPr>
            </w:pPr>
            <w:r w:rsidRPr="002F1EC7">
              <w:rPr>
                <w:rFonts w:ascii="Times New Roman" w:hAnsi="Times New Roman" w:cs="Times New Roman"/>
                <w:sz w:val="20"/>
                <w:szCs w:val="20"/>
              </w:rPr>
              <w:t>Обеспечение потребности населения в жилищном строительстве</w:t>
            </w:r>
          </w:p>
        </w:tc>
        <w:tc>
          <w:tcPr>
            <w:tcW w:w="2694" w:type="dxa"/>
          </w:tcPr>
          <w:p w:rsidR="00E004FF" w:rsidRPr="002F1EC7" w:rsidRDefault="00E004FF" w:rsidP="002F1EC7">
            <w:pPr>
              <w:autoSpaceDE w:val="0"/>
              <w:autoSpaceDN w:val="0"/>
              <w:adjustRightInd w:val="0"/>
              <w:jc w:val="both"/>
              <w:rPr>
                <w:rFonts w:ascii="Times New Roman" w:eastAsia="Times New Roman" w:hAnsi="Times New Roman" w:cs="Times New Roman"/>
                <w:sz w:val="20"/>
                <w:szCs w:val="20"/>
                <w:lang w:eastAsia="ru-RU"/>
              </w:rPr>
            </w:pPr>
            <w:r w:rsidRPr="002F1EC7">
              <w:rPr>
                <w:rFonts w:ascii="Times New Roman" w:hAnsi="Times New Roman" w:cs="Times New Roman"/>
                <w:sz w:val="20"/>
                <w:szCs w:val="20"/>
              </w:rPr>
              <w:t>Формирование благоприятной среды проживания жителей  района</w:t>
            </w:r>
          </w:p>
        </w:tc>
        <w:tc>
          <w:tcPr>
            <w:tcW w:w="5103" w:type="dxa"/>
          </w:tcPr>
          <w:p w:rsidR="00E004FF" w:rsidRPr="002F1EC7" w:rsidRDefault="00E004FF" w:rsidP="002F1EC7">
            <w:pPr>
              <w:widowControl w:val="0"/>
              <w:autoSpaceDE w:val="0"/>
              <w:autoSpaceDN w:val="0"/>
              <w:adjustRightInd w:val="0"/>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Ввод жилья в эксплуатацию, не менее 100 %</w:t>
            </w:r>
          </w:p>
        </w:tc>
        <w:tc>
          <w:tcPr>
            <w:tcW w:w="1276"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На весь период</w:t>
            </w:r>
          </w:p>
        </w:tc>
        <w:tc>
          <w:tcPr>
            <w:tcW w:w="2267"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Комитет по УИ и МХ МО «</w:t>
            </w:r>
            <w:proofErr w:type="spellStart"/>
            <w:r w:rsidRPr="002F1EC7">
              <w:rPr>
                <w:rFonts w:ascii="Times New Roman" w:hAnsi="Times New Roman" w:cs="Times New Roman"/>
                <w:sz w:val="20"/>
                <w:szCs w:val="20"/>
              </w:rPr>
              <w:t>Мухоршибирский</w:t>
            </w:r>
            <w:proofErr w:type="spellEnd"/>
            <w:r w:rsidRPr="002F1EC7">
              <w:rPr>
                <w:rFonts w:ascii="Times New Roman" w:hAnsi="Times New Roman" w:cs="Times New Roman"/>
                <w:sz w:val="20"/>
                <w:szCs w:val="20"/>
              </w:rPr>
              <w:t xml:space="preserve"> район»</w:t>
            </w:r>
          </w:p>
        </w:tc>
      </w:tr>
      <w:tr w:rsidR="00E004FF" w:rsidRPr="002F1EC7" w:rsidTr="002F1EC7">
        <w:tc>
          <w:tcPr>
            <w:tcW w:w="534" w:type="dxa"/>
          </w:tcPr>
          <w:p w:rsidR="00E004FF" w:rsidRPr="002F1EC7" w:rsidRDefault="00E004FF" w:rsidP="002F1EC7">
            <w:pPr>
              <w:jc w:val="center"/>
              <w:rPr>
                <w:rFonts w:ascii="Times New Roman" w:hAnsi="Times New Roman" w:cs="Times New Roman"/>
                <w:sz w:val="20"/>
                <w:szCs w:val="20"/>
              </w:rPr>
            </w:pPr>
            <w:r w:rsidRPr="002F1EC7">
              <w:rPr>
                <w:rFonts w:ascii="Times New Roman" w:hAnsi="Times New Roman" w:cs="Times New Roman"/>
                <w:sz w:val="20"/>
                <w:szCs w:val="20"/>
              </w:rPr>
              <w:t>5</w:t>
            </w:r>
          </w:p>
        </w:tc>
        <w:tc>
          <w:tcPr>
            <w:tcW w:w="2976" w:type="dxa"/>
          </w:tcPr>
          <w:p w:rsidR="00E004FF" w:rsidRPr="002F1EC7" w:rsidRDefault="00E004FF" w:rsidP="002F1EC7">
            <w:pPr>
              <w:autoSpaceDE w:val="0"/>
              <w:autoSpaceDN w:val="0"/>
              <w:adjustRightInd w:val="0"/>
              <w:jc w:val="both"/>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Обеспечение актуальности базы данных в ИСОГД</w:t>
            </w:r>
          </w:p>
        </w:tc>
        <w:tc>
          <w:tcPr>
            <w:tcW w:w="2694"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Поддержание актуальности базы данных ГИСОГД</w:t>
            </w:r>
          </w:p>
        </w:tc>
        <w:tc>
          <w:tcPr>
            <w:tcW w:w="5103" w:type="dxa"/>
          </w:tcPr>
          <w:p w:rsidR="00E004FF" w:rsidRPr="002F1EC7" w:rsidRDefault="00E004FF" w:rsidP="002F1EC7">
            <w:pPr>
              <w:rPr>
                <w:rFonts w:ascii="Times New Roman" w:hAnsi="Times New Roman" w:cs="Times New Roman"/>
                <w:sz w:val="20"/>
                <w:szCs w:val="20"/>
              </w:rPr>
            </w:pPr>
            <w:r w:rsidRPr="002F1EC7">
              <w:rPr>
                <w:rFonts w:ascii="Times New Roman" w:hAnsi="Times New Roman" w:cs="Times New Roman"/>
                <w:sz w:val="20"/>
                <w:szCs w:val="20"/>
              </w:rPr>
              <w:t>- актуальность базы данных ГИСОГД на уровне 100% ежегодно</w:t>
            </w:r>
          </w:p>
        </w:tc>
        <w:tc>
          <w:tcPr>
            <w:tcW w:w="1276" w:type="dxa"/>
          </w:tcPr>
          <w:p w:rsidR="00E004FF" w:rsidRPr="002F1EC7" w:rsidRDefault="00E004FF" w:rsidP="002F1EC7">
            <w:pPr>
              <w:widowControl w:val="0"/>
              <w:autoSpaceDE w:val="0"/>
              <w:autoSpaceDN w:val="0"/>
              <w:adjustRightInd w:val="0"/>
              <w:rPr>
                <w:rFonts w:ascii="Times New Roman" w:hAnsi="Times New Roman" w:cs="Times New Roman"/>
                <w:sz w:val="20"/>
                <w:szCs w:val="20"/>
              </w:rPr>
            </w:pPr>
            <w:r w:rsidRPr="002F1EC7">
              <w:rPr>
                <w:rFonts w:ascii="Times New Roman" w:hAnsi="Times New Roman" w:cs="Times New Roman"/>
                <w:sz w:val="20"/>
                <w:szCs w:val="20"/>
              </w:rPr>
              <w:t>На весь период</w:t>
            </w:r>
          </w:p>
        </w:tc>
        <w:tc>
          <w:tcPr>
            <w:tcW w:w="2267" w:type="dxa"/>
          </w:tcPr>
          <w:p w:rsidR="00E004FF" w:rsidRPr="002F1EC7" w:rsidRDefault="00E004FF" w:rsidP="002F1EC7">
            <w:pPr>
              <w:rPr>
                <w:rFonts w:ascii="Times New Roman" w:hAnsi="Times New Roman" w:cs="Times New Roman"/>
                <w:sz w:val="20"/>
                <w:szCs w:val="20"/>
              </w:rPr>
            </w:pPr>
            <w:r w:rsidRPr="002F1EC7">
              <w:rPr>
                <w:rFonts w:ascii="Times New Roman" w:hAnsi="Times New Roman" w:cs="Times New Roman"/>
                <w:sz w:val="20"/>
                <w:szCs w:val="20"/>
              </w:rPr>
              <w:t>Комитет по УИ и МХ МО «</w:t>
            </w:r>
            <w:proofErr w:type="spellStart"/>
            <w:r w:rsidRPr="002F1EC7">
              <w:rPr>
                <w:rFonts w:ascii="Times New Roman" w:hAnsi="Times New Roman" w:cs="Times New Roman"/>
                <w:sz w:val="20"/>
                <w:szCs w:val="20"/>
              </w:rPr>
              <w:t>Мухоршибирский</w:t>
            </w:r>
            <w:proofErr w:type="spellEnd"/>
            <w:r w:rsidRPr="002F1EC7">
              <w:rPr>
                <w:rFonts w:ascii="Times New Roman" w:hAnsi="Times New Roman" w:cs="Times New Roman"/>
                <w:sz w:val="20"/>
                <w:szCs w:val="20"/>
              </w:rPr>
              <w:t xml:space="preserve"> район»</w:t>
            </w:r>
          </w:p>
        </w:tc>
      </w:tr>
    </w:tbl>
    <w:p w:rsidR="00610EFF" w:rsidRDefault="00610EFF" w:rsidP="00E004FF">
      <w:p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610EFF" w:rsidRDefault="00610EFF" w:rsidP="00E004FF">
      <w:p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610EFF" w:rsidRDefault="00610EFF" w:rsidP="00E004FF">
      <w:p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C53086" w:rsidRDefault="00C53086" w:rsidP="00E004FF">
      <w:p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E004FF" w:rsidRPr="00E004FF" w:rsidRDefault="00E004FF" w:rsidP="00610EFF">
      <w:pPr>
        <w:autoSpaceDE w:val="0"/>
        <w:autoSpaceDN w:val="0"/>
        <w:adjustRightInd w:val="0"/>
        <w:spacing w:line="240" w:lineRule="auto"/>
        <w:jc w:val="center"/>
        <w:rPr>
          <w:rFonts w:ascii="Times New Roman" w:eastAsiaTheme="minorEastAsia" w:hAnsi="Times New Roman" w:cs="Times New Roman"/>
          <w:sz w:val="20"/>
          <w:szCs w:val="20"/>
          <w:lang w:eastAsia="ru-RU"/>
        </w:rPr>
      </w:pPr>
      <w:r w:rsidRPr="00E004FF">
        <w:rPr>
          <w:rFonts w:ascii="Times New Roman" w:eastAsiaTheme="minorEastAsia" w:hAnsi="Times New Roman" w:cs="Times New Roman"/>
          <w:b/>
          <w:bCs/>
          <w:sz w:val="24"/>
          <w:szCs w:val="24"/>
          <w:lang w:eastAsia="ru-RU"/>
        </w:rPr>
        <w:lastRenderedPageBreak/>
        <w:t>РАЗДЕЛ 4. ЦЕЛЕВЫЕ ИНДИКАТОРЫ ВЫПОЛНЕНИЯ ПРОГРАММЫ</w:t>
      </w:r>
    </w:p>
    <w:tbl>
      <w:tblPr>
        <w:tblW w:w="15336" w:type="dxa"/>
        <w:tblCellSpacing w:w="5" w:type="nil"/>
        <w:tblInd w:w="75" w:type="dxa"/>
        <w:tblLayout w:type="fixed"/>
        <w:tblCellMar>
          <w:left w:w="75" w:type="dxa"/>
          <w:right w:w="75" w:type="dxa"/>
        </w:tblCellMar>
        <w:tblLook w:val="0000"/>
      </w:tblPr>
      <w:tblGrid>
        <w:gridCol w:w="426"/>
        <w:gridCol w:w="4110"/>
        <w:gridCol w:w="567"/>
        <w:gridCol w:w="3969"/>
        <w:gridCol w:w="850"/>
        <w:gridCol w:w="651"/>
        <w:gridCol w:w="709"/>
        <w:gridCol w:w="709"/>
        <w:gridCol w:w="567"/>
        <w:gridCol w:w="567"/>
        <w:gridCol w:w="567"/>
        <w:gridCol w:w="567"/>
        <w:gridCol w:w="567"/>
        <w:gridCol w:w="510"/>
      </w:tblGrid>
      <w:tr w:rsidR="002F1EC7" w:rsidRPr="002F1EC7" w:rsidTr="0040655D">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N </w:t>
            </w:r>
            <w:proofErr w:type="spellStart"/>
            <w:proofErr w:type="gramStart"/>
            <w:r w:rsidRPr="002F1EC7">
              <w:rPr>
                <w:rFonts w:ascii="Times New Roman" w:eastAsiaTheme="minorEastAsia" w:hAnsi="Times New Roman" w:cs="Times New Roman"/>
                <w:sz w:val="18"/>
                <w:szCs w:val="18"/>
                <w:lang w:eastAsia="ru-RU"/>
              </w:rPr>
              <w:t>п</w:t>
            </w:r>
            <w:proofErr w:type="spellEnd"/>
            <w:proofErr w:type="gramEnd"/>
            <w:r w:rsidRPr="002F1EC7">
              <w:rPr>
                <w:rFonts w:ascii="Times New Roman" w:eastAsiaTheme="minorEastAsia" w:hAnsi="Times New Roman" w:cs="Times New Roman"/>
                <w:sz w:val="18"/>
                <w:szCs w:val="18"/>
                <w:lang w:eastAsia="ru-RU"/>
              </w:rPr>
              <w:t>/</w:t>
            </w:r>
            <w:proofErr w:type="spellStart"/>
            <w:r w:rsidRPr="002F1EC7">
              <w:rPr>
                <w:rFonts w:ascii="Times New Roman" w:eastAsiaTheme="minorEastAsia" w:hAnsi="Times New Roman" w:cs="Times New Roman"/>
                <w:sz w:val="18"/>
                <w:szCs w:val="18"/>
                <w:lang w:eastAsia="ru-RU"/>
              </w:rPr>
              <w:t>п</w:t>
            </w:r>
            <w:proofErr w:type="spellEnd"/>
          </w:p>
        </w:tc>
        <w:tc>
          <w:tcPr>
            <w:tcW w:w="4110" w:type="dxa"/>
            <w:vMerge w:val="restart"/>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Ед. </w:t>
            </w:r>
            <w:proofErr w:type="spellStart"/>
            <w:r w:rsidRPr="002F1EC7">
              <w:rPr>
                <w:rFonts w:ascii="Times New Roman" w:eastAsiaTheme="minorEastAsia" w:hAnsi="Times New Roman" w:cs="Times New Roman"/>
                <w:sz w:val="18"/>
                <w:szCs w:val="18"/>
                <w:lang w:eastAsia="ru-RU"/>
              </w:rPr>
              <w:t>изм</w:t>
            </w:r>
            <w:proofErr w:type="spellEnd"/>
            <w:r w:rsidRPr="002F1EC7">
              <w:rPr>
                <w:rFonts w:ascii="Times New Roman" w:eastAsiaTheme="minorEastAsia" w:hAnsi="Times New Roman" w:cs="Times New Roman"/>
                <w:sz w:val="18"/>
                <w:szCs w:val="18"/>
                <w:lang w:eastAsia="ru-RU"/>
              </w:rPr>
              <w:t>.</w:t>
            </w:r>
          </w:p>
        </w:tc>
        <w:tc>
          <w:tcPr>
            <w:tcW w:w="3969" w:type="dxa"/>
            <w:vMerge w:val="restart"/>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Формула расчета </w:t>
            </w:r>
          </w:p>
        </w:tc>
        <w:tc>
          <w:tcPr>
            <w:tcW w:w="850" w:type="dxa"/>
            <w:vMerge w:val="restart"/>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2F1EC7">
              <w:rPr>
                <w:rFonts w:ascii="Times New Roman" w:eastAsiaTheme="minorEastAsia" w:hAnsi="Times New Roman" w:cs="Times New Roman"/>
                <w:sz w:val="16"/>
                <w:szCs w:val="16"/>
                <w:lang w:eastAsia="ru-RU"/>
              </w:rPr>
              <w:t xml:space="preserve">Необходимое направление изменений (&gt;, &lt;, 0) </w:t>
            </w:r>
            <w:hyperlink w:anchor="Par530" w:history="1">
              <w:r w:rsidRPr="002F1EC7">
                <w:rPr>
                  <w:rFonts w:ascii="Times New Roman" w:eastAsiaTheme="minorEastAsia" w:hAnsi="Times New Roman" w:cs="Times New Roman"/>
                  <w:sz w:val="16"/>
                  <w:szCs w:val="16"/>
                  <w:lang w:eastAsia="ru-RU"/>
                </w:rPr>
                <w:t>&lt;*&gt;</w:t>
              </w:r>
            </w:hyperlink>
          </w:p>
        </w:tc>
        <w:tc>
          <w:tcPr>
            <w:tcW w:w="1360" w:type="dxa"/>
            <w:gridSpan w:val="2"/>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Базовые значения</w:t>
            </w:r>
          </w:p>
        </w:tc>
        <w:tc>
          <w:tcPr>
            <w:tcW w:w="3544" w:type="dxa"/>
            <w:gridSpan w:val="6"/>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        Плановые значения</w:t>
            </w:r>
          </w:p>
        </w:tc>
        <w:tc>
          <w:tcPr>
            <w:tcW w:w="510" w:type="dxa"/>
            <w:vMerge w:val="restart"/>
            <w:tcBorders>
              <w:top w:val="single" w:sz="4" w:space="0" w:color="auto"/>
              <w:left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Темп прироста</w:t>
            </w:r>
          </w:p>
        </w:tc>
      </w:tr>
      <w:tr w:rsidR="002F1EC7" w:rsidRPr="002F1EC7" w:rsidTr="0040655D">
        <w:trPr>
          <w:tblCellSpacing w:w="5" w:type="nil"/>
        </w:trPr>
        <w:tc>
          <w:tcPr>
            <w:tcW w:w="426" w:type="dxa"/>
            <w:vMerge/>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110" w:type="dxa"/>
            <w:vMerge/>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651"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2024</w:t>
            </w:r>
          </w:p>
        </w:tc>
        <w:tc>
          <w:tcPr>
            <w:tcW w:w="709"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2025</w:t>
            </w:r>
          </w:p>
        </w:tc>
        <w:tc>
          <w:tcPr>
            <w:tcW w:w="709"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tc>
        <w:tc>
          <w:tcPr>
            <w:tcW w:w="567"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2027</w:t>
            </w:r>
          </w:p>
        </w:tc>
        <w:tc>
          <w:tcPr>
            <w:tcW w:w="567"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2028</w:t>
            </w:r>
          </w:p>
        </w:tc>
        <w:tc>
          <w:tcPr>
            <w:tcW w:w="567"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2029</w:t>
            </w:r>
          </w:p>
        </w:tc>
        <w:tc>
          <w:tcPr>
            <w:tcW w:w="567"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2030</w:t>
            </w:r>
          </w:p>
        </w:tc>
        <w:tc>
          <w:tcPr>
            <w:tcW w:w="567" w:type="dxa"/>
            <w:tcBorders>
              <w:top w:val="single" w:sz="4" w:space="0" w:color="auto"/>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tc>
        <w:tc>
          <w:tcPr>
            <w:tcW w:w="510" w:type="dxa"/>
            <w:vMerge/>
            <w:tcBorders>
              <w:left w:val="single" w:sz="4" w:space="0" w:color="auto"/>
              <w:bottom w:val="single" w:sz="4" w:space="0" w:color="auto"/>
              <w:right w:val="single" w:sz="4" w:space="0" w:color="auto"/>
            </w:tcBorders>
          </w:tcPr>
          <w:p w:rsidR="002F1EC7" w:rsidRPr="002F1EC7" w:rsidRDefault="002F1EC7"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7</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13</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15336" w:type="dxa"/>
            <w:gridSpan w:val="14"/>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Цель: повышение эффективности использования земель</w:t>
            </w:r>
          </w:p>
        </w:tc>
      </w:tr>
      <w:tr w:rsidR="00E004FF" w:rsidRPr="002F1EC7" w:rsidTr="0040655D">
        <w:trPr>
          <w:tblCellSpacing w:w="5" w:type="nil"/>
        </w:trPr>
        <w:tc>
          <w:tcPr>
            <w:tcW w:w="15336" w:type="dxa"/>
            <w:gridSpan w:val="14"/>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Задача №1</w:t>
            </w:r>
            <w:r w:rsidRPr="002F1EC7">
              <w:rPr>
                <w:rFonts w:ascii="Times New Roman" w:eastAsia="Calibri" w:hAnsi="Times New Roman" w:cs="Times New Roman"/>
                <w:spacing w:val="8"/>
                <w:sz w:val="18"/>
                <w:szCs w:val="18"/>
                <w:lang w:eastAsia="ru-RU"/>
              </w:rPr>
              <w:t xml:space="preserve"> </w:t>
            </w:r>
            <w:r w:rsidRPr="002F1EC7">
              <w:rPr>
                <w:rFonts w:ascii="Times New Roman" w:hAnsi="Times New Roman" w:cs="Times New Roman"/>
                <w:sz w:val="18"/>
                <w:szCs w:val="18"/>
              </w:rPr>
              <w:t>Обеспечение поступлений в бюджет доходов от использования земельных ресурсов</w:t>
            </w: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Доходы от использования  земельных участков (продажа, аренда)</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тыс.</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руб.</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Согласно отчетности</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eastAsia="ru-RU"/>
              </w:rPr>
              <w:t>&gt;</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9972,4</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6205,7</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9064,7</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9100</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Доля площади земельных участков, являющихся объектами налогообложения земельным налогом,  от общей площади территории муниципального района</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Д = К / К</w:t>
            </w:r>
            <w:proofErr w:type="gramStart"/>
            <w:r w:rsidRPr="002F1EC7">
              <w:rPr>
                <w:rFonts w:ascii="Times New Roman" w:eastAsiaTheme="minorEastAsia" w:hAnsi="Times New Roman" w:cs="Times New Roman"/>
                <w:sz w:val="18"/>
                <w:szCs w:val="18"/>
                <w:lang w:eastAsia="ru-RU"/>
              </w:rPr>
              <w:t>1</w:t>
            </w:r>
            <w:proofErr w:type="gramEnd"/>
            <w:r w:rsidRPr="002F1EC7">
              <w:rPr>
                <w:rFonts w:ascii="Times New Roman" w:eastAsiaTheme="minorEastAsia" w:hAnsi="Times New Roman" w:cs="Times New Roman"/>
                <w:sz w:val="18"/>
                <w:szCs w:val="18"/>
                <w:lang w:eastAsia="ru-RU"/>
              </w:rPr>
              <w:t xml:space="preserve"> * 100%,</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где: К - площадь </w:t>
            </w:r>
            <w:proofErr w:type="spellStart"/>
            <w:r w:rsidRPr="002F1EC7">
              <w:rPr>
                <w:rFonts w:ascii="Times New Roman" w:eastAsiaTheme="minorEastAsia" w:hAnsi="Times New Roman" w:cs="Times New Roman"/>
                <w:sz w:val="18"/>
                <w:szCs w:val="18"/>
                <w:lang w:eastAsia="ru-RU"/>
              </w:rPr>
              <w:t>зем</w:t>
            </w:r>
            <w:proofErr w:type="spellEnd"/>
            <w:r w:rsidR="0040655D">
              <w:rPr>
                <w:rFonts w:ascii="Times New Roman" w:eastAsiaTheme="minorEastAsia" w:hAnsi="Times New Roman" w:cs="Times New Roman"/>
                <w:sz w:val="18"/>
                <w:szCs w:val="18"/>
                <w:lang w:eastAsia="ru-RU"/>
              </w:rPr>
              <w:t>.</w:t>
            </w:r>
            <w:r w:rsidRPr="002F1EC7">
              <w:rPr>
                <w:rFonts w:ascii="Times New Roman" w:eastAsiaTheme="minorEastAsia" w:hAnsi="Times New Roman" w:cs="Times New Roman"/>
                <w:sz w:val="18"/>
                <w:szCs w:val="18"/>
                <w:lang w:eastAsia="ru-RU"/>
              </w:rPr>
              <w:t xml:space="preserve"> участков, </w:t>
            </w:r>
            <w:proofErr w:type="spellStart"/>
            <w:r w:rsidRPr="002F1EC7">
              <w:rPr>
                <w:rFonts w:ascii="Times New Roman" w:eastAsiaTheme="minorEastAsia" w:hAnsi="Times New Roman" w:cs="Times New Roman"/>
                <w:sz w:val="18"/>
                <w:szCs w:val="18"/>
                <w:lang w:eastAsia="ru-RU"/>
              </w:rPr>
              <w:t>яв</w:t>
            </w:r>
            <w:r w:rsidR="00610EFF">
              <w:rPr>
                <w:rFonts w:ascii="Times New Roman" w:eastAsiaTheme="minorEastAsia" w:hAnsi="Times New Roman" w:cs="Times New Roman"/>
                <w:sz w:val="18"/>
                <w:szCs w:val="18"/>
                <w:lang w:eastAsia="ru-RU"/>
              </w:rPr>
              <w:t>-</w:t>
            </w:r>
            <w:r w:rsidRPr="002F1EC7">
              <w:rPr>
                <w:rFonts w:ascii="Times New Roman" w:eastAsiaTheme="minorEastAsia" w:hAnsi="Times New Roman" w:cs="Times New Roman"/>
                <w:sz w:val="18"/>
                <w:szCs w:val="18"/>
                <w:lang w:eastAsia="ru-RU"/>
              </w:rPr>
              <w:t>ся</w:t>
            </w:r>
            <w:proofErr w:type="spellEnd"/>
            <w:r w:rsidRPr="002F1EC7">
              <w:rPr>
                <w:rFonts w:ascii="Times New Roman" w:eastAsiaTheme="minorEastAsia" w:hAnsi="Times New Roman" w:cs="Times New Roman"/>
                <w:sz w:val="18"/>
                <w:szCs w:val="18"/>
                <w:lang w:eastAsia="ru-RU"/>
              </w:rPr>
              <w:t xml:space="preserve"> объектами налогообложения земельным налогом;</w:t>
            </w:r>
          </w:p>
          <w:p w:rsidR="00E004FF" w:rsidRPr="002F1EC7" w:rsidRDefault="00E004FF" w:rsidP="00C53086">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К</w:t>
            </w:r>
            <w:proofErr w:type="gramStart"/>
            <w:r w:rsidRPr="002F1EC7">
              <w:rPr>
                <w:rFonts w:ascii="Times New Roman" w:hAnsi="Times New Roman" w:cs="Times New Roman"/>
                <w:sz w:val="18"/>
                <w:szCs w:val="18"/>
              </w:rPr>
              <w:t>1</w:t>
            </w:r>
            <w:proofErr w:type="gramEnd"/>
            <w:r w:rsidRPr="002F1EC7">
              <w:rPr>
                <w:rFonts w:ascii="Times New Roman" w:hAnsi="Times New Roman" w:cs="Times New Roman"/>
                <w:sz w:val="18"/>
                <w:szCs w:val="18"/>
              </w:rPr>
              <w:t xml:space="preserve"> - общая площадь территории </w:t>
            </w:r>
            <w:r w:rsidR="00C53086" w:rsidRPr="00C53086">
              <w:rPr>
                <w:rFonts w:ascii="Times New Roman" w:eastAsiaTheme="minorEastAsia" w:hAnsi="Times New Roman" w:cs="Times New Roman"/>
                <w:sz w:val="18"/>
                <w:szCs w:val="18"/>
                <w:lang w:eastAsia="ru-RU"/>
              </w:rPr>
              <w:t>муниципального</w:t>
            </w:r>
            <w:r w:rsidR="00C53086" w:rsidRPr="002F1EC7">
              <w:rPr>
                <w:rFonts w:ascii="Times New Roman" w:hAnsi="Times New Roman" w:cs="Times New Roman"/>
                <w:sz w:val="18"/>
                <w:szCs w:val="18"/>
              </w:rPr>
              <w:t xml:space="preserve"> </w:t>
            </w:r>
            <w:r w:rsidRPr="002F1EC7">
              <w:rPr>
                <w:rFonts w:ascii="Times New Roman" w:hAnsi="Times New Roman" w:cs="Times New Roman"/>
                <w:sz w:val="18"/>
                <w:szCs w:val="18"/>
              </w:rPr>
              <w:t>район</w:t>
            </w:r>
            <w:r w:rsidR="00C53086">
              <w:rPr>
                <w:rFonts w:ascii="Times New Roman" w:hAnsi="Times New Roman" w:cs="Times New Roman"/>
                <w:sz w:val="18"/>
                <w:szCs w:val="18"/>
              </w:rPr>
              <w:t>а</w:t>
            </w:r>
            <w:r w:rsidRPr="002F1EC7">
              <w:rPr>
                <w:rFonts w:ascii="Times New Roman" w:hAnsi="Times New Roman" w:cs="Times New Roman"/>
                <w:sz w:val="18"/>
                <w:szCs w:val="18"/>
              </w:rPr>
              <w:t xml:space="preserve">, подлежащей налогообложению </w:t>
            </w:r>
            <w:hyperlink r:id="rId8" w:anchor="P2775" w:history="1">
              <w:r w:rsidRPr="002F1EC7">
                <w:rPr>
                  <w:rFonts w:ascii="Times New Roman" w:hAnsi="Times New Roman" w:cs="Times New Roman"/>
                  <w:color w:val="0000FF"/>
                  <w:sz w:val="18"/>
                  <w:szCs w:val="18"/>
                  <w:u w:val="single"/>
                </w:rPr>
                <w:t>&lt;**&gt;</w:t>
              </w:r>
            </w:hyperlink>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val="en-US" w:eastAsia="ru-RU"/>
              </w:rPr>
              <w:t>&gt;</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34,06</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35</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35,2</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35,3</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35,4</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35,5</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35,6   </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35,7</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Доля земельных участков, на которые оформлены права, от общего количества земельных участков, сведения о которых внесены в Единый государственный реестр недвижимости</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Д = </w:t>
            </w:r>
            <w:proofErr w:type="gramStart"/>
            <w:r w:rsidRPr="002F1EC7">
              <w:rPr>
                <w:rFonts w:ascii="Times New Roman" w:eastAsiaTheme="minorEastAsia" w:hAnsi="Times New Roman" w:cs="Times New Roman"/>
                <w:sz w:val="18"/>
                <w:szCs w:val="18"/>
                <w:lang w:eastAsia="ru-RU"/>
              </w:rPr>
              <w:t>З</w:t>
            </w:r>
            <w:proofErr w:type="gramEnd"/>
            <w:r w:rsidRPr="002F1EC7">
              <w:rPr>
                <w:rFonts w:ascii="Times New Roman" w:eastAsiaTheme="minorEastAsia" w:hAnsi="Times New Roman" w:cs="Times New Roman"/>
                <w:sz w:val="18"/>
                <w:szCs w:val="18"/>
                <w:lang w:eastAsia="ru-RU"/>
              </w:rPr>
              <w:t xml:space="preserve"> / З1 * 100%,</w:t>
            </w:r>
          </w:p>
          <w:p w:rsidR="00E004FF" w:rsidRPr="002F1EC7" w:rsidRDefault="00E004FF" w:rsidP="0040655D">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где: </w:t>
            </w:r>
            <w:proofErr w:type="gramStart"/>
            <w:r w:rsidRPr="002F1EC7">
              <w:rPr>
                <w:rFonts w:ascii="Times New Roman" w:eastAsiaTheme="minorEastAsia" w:hAnsi="Times New Roman" w:cs="Times New Roman"/>
                <w:sz w:val="18"/>
                <w:szCs w:val="18"/>
                <w:lang w:eastAsia="ru-RU"/>
              </w:rPr>
              <w:t>З</w:t>
            </w:r>
            <w:proofErr w:type="gramEnd"/>
            <w:r w:rsidRPr="002F1EC7">
              <w:rPr>
                <w:rFonts w:ascii="Times New Roman" w:eastAsiaTheme="minorEastAsia" w:hAnsi="Times New Roman" w:cs="Times New Roman"/>
                <w:sz w:val="18"/>
                <w:szCs w:val="18"/>
                <w:lang w:eastAsia="ru-RU"/>
              </w:rPr>
              <w:t xml:space="preserve"> </w:t>
            </w:r>
            <w:r w:rsidR="0040655D">
              <w:rPr>
                <w:rFonts w:ascii="Times New Roman" w:eastAsiaTheme="minorEastAsia" w:hAnsi="Times New Roman" w:cs="Times New Roman"/>
                <w:sz w:val="18"/>
                <w:szCs w:val="18"/>
                <w:lang w:eastAsia="ru-RU"/>
              </w:rPr>
              <w:t>–</w:t>
            </w:r>
            <w:r w:rsidRPr="002F1EC7">
              <w:rPr>
                <w:rFonts w:ascii="Times New Roman" w:eastAsiaTheme="minorEastAsia" w:hAnsi="Times New Roman" w:cs="Times New Roman"/>
                <w:sz w:val="18"/>
                <w:szCs w:val="18"/>
                <w:lang w:eastAsia="ru-RU"/>
              </w:rPr>
              <w:t xml:space="preserve"> </w:t>
            </w:r>
            <w:proofErr w:type="spellStart"/>
            <w:r w:rsidRPr="002F1EC7">
              <w:rPr>
                <w:rFonts w:ascii="Times New Roman" w:eastAsiaTheme="minorEastAsia" w:hAnsi="Times New Roman" w:cs="Times New Roman"/>
                <w:sz w:val="18"/>
                <w:szCs w:val="18"/>
                <w:lang w:eastAsia="ru-RU"/>
              </w:rPr>
              <w:t>зем</w:t>
            </w:r>
            <w:proofErr w:type="spellEnd"/>
            <w:r w:rsidR="0040655D">
              <w:rPr>
                <w:rFonts w:ascii="Times New Roman" w:eastAsiaTheme="minorEastAsia" w:hAnsi="Times New Roman" w:cs="Times New Roman"/>
                <w:sz w:val="18"/>
                <w:szCs w:val="18"/>
                <w:lang w:eastAsia="ru-RU"/>
              </w:rPr>
              <w:t>.</w:t>
            </w:r>
            <w:r w:rsidRPr="002F1EC7">
              <w:rPr>
                <w:rFonts w:ascii="Times New Roman" w:eastAsiaTheme="minorEastAsia" w:hAnsi="Times New Roman" w:cs="Times New Roman"/>
                <w:sz w:val="18"/>
                <w:szCs w:val="18"/>
                <w:lang w:eastAsia="ru-RU"/>
              </w:rPr>
              <w:t xml:space="preserve"> участков, на которые оформлены права;</w:t>
            </w:r>
            <w:r w:rsidR="0040655D">
              <w:rPr>
                <w:rFonts w:ascii="Times New Roman" w:eastAsiaTheme="minorEastAsia" w:hAnsi="Times New Roman" w:cs="Times New Roman"/>
                <w:sz w:val="18"/>
                <w:szCs w:val="18"/>
                <w:lang w:eastAsia="ru-RU"/>
              </w:rPr>
              <w:t xml:space="preserve"> </w:t>
            </w:r>
            <w:r w:rsidRPr="002F1EC7">
              <w:rPr>
                <w:rFonts w:ascii="Times New Roman" w:hAnsi="Times New Roman" w:cs="Times New Roman"/>
                <w:sz w:val="18"/>
                <w:szCs w:val="18"/>
              </w:rPr>
              <w:t>З1 - общее кол</w:t>
            </w:r>
            <w:r w:rsidR="0040655D">
              <w:rPr>
                <w:rFonts w:ascii="Times New Roman" w:hAnsi="Times New Roman" w:cs="Times New Roman"/>
                <w:sz w:val="18"/>
                <w:szCs w:val="18"/>
              </w:rPr>
              <w:t>-</w:t>
            </w:r>
            <w:r w:rsidRPr="002F1EC7">
              <w:rPr>
                <w:rFonts w:ascii="Times New Roman" w:hAnsi="Times New Roman" w:cs="Times New Roman"/>
                <w:sz w:val="18"/>
                <w:szCs w:val="18"/>
              </w:rPr>
              <w:t xml:space="preserve">во </w:t>
            </w:r>
            <w:proofErr w:type="spellStart"/>
            <w:r w:rsidRPr="002F1EC7">
              <w:rPr>
                <w:rFonts w:ascii="Times New Roman" w:hAnsi="Times New Roman" w:cs="Times New Roman"/>
                <w:sz w:val="18"/>
                <w:szCs w:val="18"/>
              </w:rPr>
              <w:t>зем</w:t>
            </w:r>
            <w:proofErr w:type="spellEnd"/>
            <w:r w:rsidR="0040655D">
              <w:rPr>
                <w:rFonts w:ascii="Times New Roman" w:hAnsi="Times New Roman" w:cs="Times New Roman"/>
                <w:sz w:val="18"/>
                <w:szCs w:val="18"/>
              </w:rPr>
              <w:t>.</w:t>
            </w:r>
            <w:r w:rsidRPr="002F1EC7">
              <w:rPr>
                <w:rFonts w:ascii="Times New Roman" w:hAnsi="Times New Roman" w:cs="Times New Roman"/>
                <w:sz w:val="18"/>
                <w:szCs w:val="18"/>
              </w:rPr>
              <w:t xml:space="preserve"> участков, сведения о которых внесены в ЕГРН </w:t>
            </w:r>
            <w:hyperlink r:id="rId9" w:anchor="P2776" w:history="1">
              <w:r w:rsidRPr="002F1EC7">
                <w:rPr>
                  <w:rFonts w:ascii="Times New Roman" w:hAnsi="Times New Roman" w:cs="Times New Roman"/>
                  <w:color w:val="0000FF"/>
                  <w:sz w:val="18"/>
                  <w:szCs w:val="18"/>
                  <w:u w:val="single"/>
                </w:rPr>
                <w:t>&lt;***&gt;</w:t>
              </w:r>
            </w:hyperlink>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val="en-US" w:eastAsia="ru-RU"/>
              </w:rPr>
              <w:t>&gt;</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93</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94,2</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94,8</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95</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95,2</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95,5</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B25D19"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val="en-US" w:eastAsia="ru-RU"/>
              </w:rPr>
              <w:t>4</w:t>
            </w:r>
          </w:p>
        </w:tc>
        <w:tc>
          <w:tcPr>
            <w:tcW w:w="4110"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Количество объектов недвижимости  в кадастровых кварталах, в отношении которых проведены комплексные кадастровые работы</w:t>
            </w:r>
          </w:p>
        </w:tc>
        <w:tc>
          <w:tcPr>
            <w:tcW w:w="567"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Ед.</w:t>
            </w:r>
          </w:p>
        </w:tc>
        <w:tc>
          <w:tcPr>
            <w:tcW w:w="3969"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Согласно отчетности</w:t>
            </w:r>
          </w:p>
        </w:tc>
        <w:tc>
          <w:tcPr>
            <w:tcW w:w="850"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val="en-US" w:eastAsia="ru-RU"/>
              </w:rPr>
              <w:t>&gt;</w:t>
            </w:r>
          </w:p>
        </w:tc>
        <w:tc>
          <w:tcPr>
            <w:tcW w:w="651"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1518</w:t>
            </w:r>
          </w:p>
        </w:tc>
        <w:tc>
          <w:tcPr>
            <w:tcW w:w="709"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rPr>
              <w:t>1520</w:t>
            </w:r>
          </w:p>
        </w:tc>
        <w:tc>
          <w:tcPr>
            <w:tcW w:w="709"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rPr>
              <w:t>155</w:t>
            </w:r>
            <w:r w:rsidRPr="002F1EC7">
              <w:rPr>
                <w:rFonts w:ascii="Times New Roman" w:eastAsiaTheme="minorEastAsia" w:hAnsi="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rPr>
              <w:t>155</w:t>
            </w:r>
            <w:r w:rsidRPr="002F1EC7">
              <w:rPr>
                <w:rFonts w:ascii="Times New Roman" w:eastAsiaTheme="minorEastAsia" w:hAnsi="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1550</w:t>
            </w:r>
          </w:p>
        </w:tc>
        <w:tc>
          <w:tcPr>
            <w:tcW w:w="567"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1600</w:t>
            </w:r>
          </w:p>
        </w:tc>
        <w:tc>
          <w:tcPr>
            <w:tcW w:w="567"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1600</w:t>
            </w:r>
          </w:p>
        </w:tc>
        <w:tc>
          <w:tcPr>
            <w:tcW w:w="567"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1600</w:t>
            </w:r>
          </w:p>
        </w:tc>
        <w:tc>
          <w:tcPr>
            <w:tcW w:w="510" w:type="dxa"/>
            <w:tcBorders>
              <w:top w:val="single" w:sz="4" w:space="0" w:color="auto"/>
              <w:left w:val="single" w:sz="4" w:space="0" w:color="auto"/>
              <w:bottom w:val="single" w:sz="4" w:space="0" w:color="auto"/>
              <w:right w:val="single" w:sz="4" w:space="0" w:color="auto"/>
            </w:tcBorders>
          </w:tcPr>
          <w:p w:rsidR="00B25D19" w:rsidRPr="002F1EC7" w:rsidRDefault="00B25D19" w:rsidP="00B25D19">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15336" w:type="dxa"/>
            <w:gridSpan w:val="14"/>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imes New Roman" w:hAnsi="Times New Roman" w:cs="Times New Roman"/>
                <w:sz w:val="18"/>
                <w:szCs w:val="18"/>
                <w:lang w:eastAsia="ru-RU"/>
              </w:rPr>
              <w:t>Задача №2 Обеспечение потребности в земельных участках для индивидуального жилищного строительства льготных категорий граждан</w:t>
            </w: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Количество земельных участков, предоставленных льготной категории граждан</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Ед.</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Согласно отчетности</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val="en-US" w:eastAsia="ru-RU"/>
              </w:rPr>
              <w:t>&gt;</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 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15336" w:type="dxa"/>
            <w:gridSpan w:val="14"/>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Calibri" w:hAnsi="Times New Roman" w:cs="Times New Roman"/>
                <w:sz w:val="18"/>
                <w:szCs w:val="18"/>
                <w:lang w:eastAsia="ru-RU"/>
              </w:rPr>
              <w:t xml:space="preserve">Задача №3 Формирование фонда перераспределения земель </w:t>
            </w:r>
            <w:r w:rsidRPr="002F1EC7">
              <w:rPr>
                <w:rFonts w:ascii="Times New Roman" w:eastAsia="Calibri" w:hAnsi="Times New Roman" w:cs="Times New Roman"/>
                <w:spacing w:val="3"/>
                <w:sz w:val="18"/>
                <w:szCs w:val="18"/>
                <w:lang w:eastAsia="ru-RU"/>
              </w:rPr>
              <w:t xml:space="preserve">сельскохозяйственного назначения с целью вовлечения в хозяйственный </w:t>
            </w:r>
            <w:r w:rsidRPr="002F1EC7">
              <w:rPr>
                <w:rFonts w:ascii="Times New Roman" w:eastAsia="Calibri" w:hAnsi="Times New Roman" w:cs="Times New Roman"/>
                <w:spacing w:val="-1"/>
                <w:sz w:val="18"/>
                <w:szCs w:val="18"/>
                <w:lang w:eastAsia="ru-RU"/>
              </w:rPr>
              <w:t>оборот неиспользуемых земельных участков</w:t>
            </w: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Доля выделенных земельных участков в счет долей в праве собственности на земельные участки из земель сельскохозяйственного назначения (оформление паев на землю)</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Д = К / К</w:t>
            </w:r>
            <w:proofErr w:type="gramStart"/>
            <w:r w:rsidRPr="002F1EC7">
              <w:rPr>
                <w:rFonts w:ascii="Times New Roman" w:eastAsiaTheme="minorEastAsia" w:hAnsi="Times New Roman" w:cs="Times New Roman"/>
                <w:sz w:val="18"/>
                <w:szCs w:val="18"/>
                <w:lang w:eastAsia="ru-RU"/>
              </w:rPr>
              <w:t>1</w:t>
            </w:r>
            <w:proofErr w:type="gramEnd"/>
            <w:r w:rsidRPr="002F1EC7">
              <w:rPr>
                <w:rFonts w:ascii="Times New Roman" w:eastAsiaTheme="minorEastAsia" w:hAnsi="Times New Roman" w:cs="Times New Roman"/>
                <w:sz w:val="18"/>
                <w:szCs w:val="18"/>
                <w:lang w:eastAsia="ru-RU"/>
              </w:rPr>
              <w:t xml:space="preserve"> * 100%,</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где: К – кол</w:t>
            </w:r>
            <w:r w:rsidR="0040655D">
              <w:rPr>
                <w:rFonts w:ascii="Times New Roman" w:eastAsiaTheme="minorEastAsia" w:hAnsi="Times New Roman" w:cs="Times New Roman"/>
                <w:sz w:val="18"/>
                <w:szCs w:val="18"/>
                <w:lang w:eastAsia="ru-RU"/>
              </w:rPr>
              <w:t>-</w:t>
            </w:r>
            <w:r w:rsidRPr="002F1EC7">
              <w:rPr>
                <w:rFonts w:ascii="Times New Roman" w:eastAsiaTheme="minorEastAsia" w:hAnsi="Times New Roman" w:cs="Times New Roman"/>
                <w:sz w:val="18"/>
                <w:szCs w:val="18"/>
                <w:lang w:eastAsia="ru-RU"/>
              </w:rPr>
              <w:t xml:space="preserve">во выделенных </w:t>
            </w:r>
            <w:proofErr w:type="spellStart"/>
            <w:r w:rsidRPr="002F1EC7">
              <w:rPr>
                <w:rFonts w:ascii="Times New Roman" w:eastAsiaTheme="minorEastAsia" w:hAnsi="Times New Roman" w:cs="Times New Roman"/>
                <w:sz w:val="18"/>
                <w:szCs w:val="18"/>
                <w:lang w:eastAsia="ru-RU"/>
              </w:rPr>
              <w:t>сельскох</w:t>
            </w:r>
            <w:r w:rsidR="0040655D">
              <w:rPr>
                <w:rFonts w:ascii="Times New Roman" w:eastAsiaTheme="minorEastAsia" w:hAnsi="Times New Roman" w:cs="Times New Roman"/>
                <w:sz w:val="18"/>
                <w:szCs w:val="18"/>
                <w:lang w:eastAsia="ru-RU"/>
              </w:rPr>
              <w:t>-</w:t>
            </w:r>
            <w:r w:rsidRPr="002F1EC7">
              <w:rPr>
                <w:rFonts w:ascii="Times New Roman" w:eastAsiaTheme="minorEastAsia" w:hAnsi="Times New Roman" w:cs="Times New Roman"/>
                <w:sz w:val="18"/>
                <w:szCs w:val="18"/>
                <w:lang w:eastAsia="ru-RU"/>
              </w:rPr>
              <w:t>ых</w:t>
            </w:r>
            <w:proofErr w:type="spellEnd"/>
            <w:r w:rsidRPr="002F1EC7">
              <w:rPr>
                <w:rFonts w:ascii="Times New Roman" w:eastAsiaTheme="minorEastAsia" w:hAnsi="Times New Roman" w:cs="Times New Roman"/>
                <w:sz w:val="18"/>
                <w:szCs w:val="18"/>
                <w:lang w:eastAsia="ru-RU"/>
              </w:rPr>
              <w:t xml:space="preserve"> долей;</w:t>
            </w:r>
          </w:p>
          <w:p w:rsidR="00E004FF" w:rsidRPr="002F1EC7" w:rsidRDefault="00E004FF" w:rsidP="00610EFF">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К</w:t>
            </w:r>
            <w:proofErr w:type="gramStart"/>
            <w:r w:rsidRPr="002F1EC7">
              <w:rPr>
                <w:rFonts w:ascii="Times New Roman" w:hAnsi="Times New Roman" w:cs="Times New Roman"/>
                <w:sz w:val="18"/>
                <w:szCs w:val="18"/>
              </w:rPr>
              <w:t>1</w:t>
            </w:r>
            <w:proofErr w:type="gramEnd"/>
            <w:r w:rsidRPr="002F1EC7">
              <w:rPr>
                <w:rFonts w:ascii="Times New Roman" w:hAnsi="Times New Roman" w:cs="Times New Roman"/>
                <w:sz w:val="18"/>
                <w:szCs w:val="18"/>
              </w:rPr>
              <w:t xml:space="preserve"> – общее кол</w:t>
            </w:r>
            <w:r w:rsidR="00610EFF">
              <w:rPr>
                <w:rFonts w:ascii="Times New Roman" w:hAnsi="Times New Roman" w:cs="Times New Roman"/>
                <w:sz w:val="18"/>
                <w:szCs w:val="18"/>
              </w:rPr>
              <w:t>-</w:t>
            </w:r>
            <w:r w:rsidRPr="002F1EC7">
              <w:rPr>
                <w:rFonts w:ascii="Times New Roman" w:hAnsi="Times New Roman" w:cs="Times New Roman"/>
                <w:sz w:val="18"/>
                <w:szCs w:val="18"/>
              </w:rPr>
              <w:t>во сельскохозяйственных долей</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val="en-US" w:eastAsia="ru-RU"/>
              </w:rPr>
              <w:t>&gt;</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36</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37</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38</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39</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42</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43</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15336" w:type="dxa"/>
            <w:gridSpan w:val="14"/>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Задача №4 Обеспечение потребности населения в жилищном строительстве</w:t>
            </w: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7</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Ввод жилья в эксплуатацию</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Тыс. кв.м.</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Согласно отчетности</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val="en-US" w:eastAsia="ru-RU"/>
              </w:rPr>
              <w:t>&gt;</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3,9</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4,087</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4,401</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4,837</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5,529</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6,33</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6,33</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6,33</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r w:rsidR="00E004FF" w:rsidRPr="002F1EC7" w:rsidTr="0040655D">
        <w:trPr>
          <w:tblCellSpacing w:w="5" w:type="nil"/>
        </w:trPr>
        <w:tc>
          <w:tcPr>
            <w:tcW w:w="15336" w:type="dxa"/>
            <w:gridSpan w:val="14"/>
            <w:tcBorders>
              <w:top w:val="single" w:sz="4" w:space="0" w:color="auto"/>
              <w:left w:val="single" w:sz="4" w:space="0" w:color="auto"/>
              <w:bottom w:val="single" w:sz="4" w:space="0" w:color="auto"/>
              <w:right w:val="single" w:sz="4" w:space="0" w:color="auto"/>
            </w:tcBorders>
          </w:tcPr>
          <w:p w:rsidR="00E004FF" w:rsidRPr="002F1EC7" w:rsidRDefault="00E004FF" w:rsidP="00610EFF">
            <w:pPr>
              <w:autoSpaceDE w:val="0"/>
              <w:autoSpaceDN w:val="0"/>
              <w:adjustRightInd w:val="0"/>
              <w:spacing w:after="0" w:line="240" w:lineRule="auto"/>
              <w:jc w:val="both"/>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Задача №5 Обеспечение актуальности базы данных в ИСОГД</w:t>
            </w:r>
          </w:p>
        </w:tc>
      </w:tr>
      <w:tr w:rsidR="00E004FF" w:rsidRPr="002F1EC7" w:rsidTr="0040655D">
        <w:trPr>
          <w:tblCellSpacing w:w="5" w:type="nil"/>
        </w:trPr>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w:t>
            </w:r>
          </w:p>
        </w:tc>
        <w:tc>
          <w:tcPr>
            <w:tcW w:w="41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Доля документов, материалов и сведений, размещенных в ГИСОГД, к их общему количеству поступивших за год</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396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Кол-во документов, материалов и сведений, размещенных в ГИСОГД (</w:t>
            </w:r>
            <w:proofErr w:type="spellStart"/>
            <w:r w:rsidRPr="002F1EC7">
              <w:rPr>
                <w:rFonts w:ascii="Times New Roman" w:hAnsi="Times New Roman" w:cs="Times New Roman"/>
                <w:sz w:val="18"/>
                <w:szCs w:val="18"/>
              </w:rPr>
              <w:t>Xi</w:t>
            </w:r>
            <w:proofErr w:type="spellEnd"/>
            <w:r w:rsidRPr="002F1EC7">
              <w:rPr>
                <w:rFonts w:ascii="Times New Roman" w:hAnsi="Times New Roman" w:cs="Times New Roman"/>
                <w:sz w:val="18"/>
                <w:szCs w:val="18"/>
              </w:rPr>
              <w:t>) / общее кол-во документов, материалов и сведений, поступивших за год (</w:t>
            </w:r>
            <w:proofErr w:type="spellStart"/>
            <w:r w:rsidRPr="002F1EC7">
              <w:rPr>
                <w:rFonts w:ascii="Times New Roman" w:hAnsi="Times New Roman" w:cs="Times New Roman"/>
                <w:sz w:val="18"/>
                <w:szCs w:val="18"/>
              </w:rPr>
              <w:t>Xmax</w:t>
            </w:r>
            <w:proofErr w:type="spellEnd"/>
            <w:r w:rsidRPr="002F1EC7">
              <w:rPr>
                <w:rFonts w:ascii="Times New Roman" w:hAnsi="Times New Roman" w:cs="Times New Roman"/>
                <w:sz w:val="18"/>
                <w:szCs w:val="18"/>
              </w:rPr>
              <w:t>) * 100</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6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70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w:t>
            </w:r>
          </w:p>
        </w:tc>
        <w:tc>
          <w:tcPr>
            <w:tcW w:w="51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r>
    </w:tbl>
    <w:p w:rsidR="00610EFF" w:rsidRDefault="00E004FF" w:rsidP="00E004FF">
      <w:pPr>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bookmarkStart w:id="1" w:name="Par530"/>
      <w:bookmarkEnd w:id="1"/>
      <w:r w:rsidRPr="002F1EC7">
        <w:rPr>
          <w:rFonts w:ascii="Times New Roman" w:eastAsiaTheme="minorEastAsia" w:hAnsi="Times New Roman" w:cs="Times New Roman"/>
          <w:sz w:val="20"/>
          <w:szCs w:val="20"/>
          <w:lang w:eastAsia="ru-RU"/>
        </w:rPr>
        <w:t>&lt;*&gt; &gt; - увеличение значения показателя &lt; - уменьшение значения показателя 0 - без изменений</w:t>
      </w:r>
    </w:p>
    <w:p w:rsidR="00E004FF" w:rsidRPr="002F1EC7" w:rsidRDefault="00E004FF" w:rsidP="00E004FF">
      <w:pPr>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 xml:space="preserve">&lt;**&gt; Источники информации: первичные статистические данные Управления </w:t>
      </w:r>
      <w:proofErr w:type="spellStart"/>
      <w:r w:rsidRPr="002F1EC7">
        <w:rPr>
          <w:rFonts w:ascii="Times New Roman" w:eastAsiaTheme="minorEastAsia" w:hAnsi="Times New Roman" w:cs="Times New Roman"/>
          <w:sz w:val="20"/>
          <w:szCs w:val="20"/>
          <w:lang w:eastAsia="ru-RU"/>
        </w:rPr>
        <w:t>Росреестра</w:t>
      </w:r>
      <w:proofErr w:type="spellEnd"/>
      <w:r w:rsidRPr="002F1EC7">
        <w:rPr>
          <w:rFonts w:ascii="Times New Roman" w:eastAsiaTheme="minorEastAsia" w:hAnsi="Times New Roman" w:cs="Times New Roman"/>
          <w:sz w:val="20"/>
          <w:szCs w:val="20"/>
          <w:lang w:eastAsia="ru-RU"/>
        </w:rPr>
        <w:t xml:space="preserve"> по РБ о наличии земель и их использовании по формам федерального статистического наблюдения 22-1, 22-5, </w:t>
      </w:r>
      <w:r w:rsidR="0040655D">
        <w:rPr>
          <w:rFonts w:ascii="Times New Roman" w:eastAsiaTheme="minorEastAsia" w:hAnsi="Times New Roman" w:cs="Times New Roman"/>
          <w:sz w:val="20"/>
          <w:szCs w:val="20"/>
          <w:lang w:eastAsia="ru-RU"/>
        </w:rPr>
        <w:t>АИС</w:t>
      </w:r>
      <w:r w:rsidRPr="002F1EC7">
        <w:rPr>
          <w:rFonts w:ascii="Times New Roman" w:eastAsiaTheme="minorEastAsia" w:hAnsi="Times New Roman" w:cs="Times New Roman"/>
          <w:sz w:val="20"/>
          <w:szCs w:val="20"/>
          <w:lang w:eastAsia="ru-RU"/>
        </w:rPr>
        <w:t xml:space="preserve"> ФНС России "Анализ имущественных налогов", автоматизированная информационная система "</w:t>
      </w:r>
      <w:proofErr w:type="spellStart"/>
      <w:r w:rsidRPr="002F1EC7">
        <w:rPr>
          <w:rFonts w:ascii="Times New Roman" w:eastAsiaTheme="minorEastAsia" w:hAnsi="Times New Roman" w:cs="Times New Roman"/>
          <w:sz w:val="20"/>
          <w:szCs w:val="20"/>
          <w:lang w:eastAsia="ru-RU"/>
        </w:rPr>
        <w:t>Имущественно-земельный</w:t>
      </w:r>
      <w:proofErr w:type="spellEnd"/>
      <w:r w:rsidRPr="002F1EC7">
        <w:rPr>
          <w:rFonts w:ascii="Times New Roman" w:eastAsiaTheme="minorEastAsia" w:hAnsi="Times New Roman" w:cs="Times New Roman"/>
          <w:sz w:val="20"/>
          <w:szCs w:val="20"/>
          <w:lang w:eastAsia="ru-RU"/>
        </w:rPr>
        <w:t xml:space="preserve"> комплекс РБ" (сопровождение осуществляет ГБУ "Центр информационных технологий РБ").</w:t>
      </w:r>
    </w:p>
    <w:p w:rsidR="00E004FF" w:rsidRPr="002F1EC7" w:rsidRDefault="00E004FF" w:rsidP="00E004FF">
      <w:pPr>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 xml:space="preserve">&lt;***&gt; Источники информации: </w:t>
      </w:r>
      <w:r w:rsidR="0040655D">
        <w:rPr>
          <w:rFonts w:ascii="Times New Roman" w:eastAsiaTheme="minorEastAsia" w:hAnsi="Times New Roman" w:cs="Times New Roman"/>
          <w:sz w:val="20"/>
          <w:szCs w:val="20"/>
          <w:lang w:eastAsia="ru-RU"/>
        </w:rPr>
        <w:t>АИС</w:t>
      </w:r>
      <w:r w:rsidRPr="002F1EC7">
        <w:rPr>
          <w:rFonts w:ascii="Times New Roman" w:eastAsiaTheme="minorEastAsia" w:hAnsi="Times New Roman" w:cs="Times New Roman"/>
          <w:sz w:val="20"/>
          <w:szCs w:val="20"/>
          <w:lang w:eastAsia="ru-RU"/>
        </w:rPr>
        <w:t xml:space="preserve"> "</w:t>
      </w:r>
      <w:proofErr w:type="spellStart"/>
      <w:r w:rsidRPr="002F1EC7">
        <w:rPr>
          <w:rFonts w:ascii="Times New Roman" w:eastAsiaTheme="minorEastAsia" w:hAnsi="Times New Roman" w:cs="Times New Roman"/>
          <w:sz w:val="20"/>
          <w:szCs w:val="20"/>
          <w:lang w:eastAsia="ru-RU"/>
        </w:rPr>
        <w:t>Имущественно-земельный</w:t>
      </w:r>
      <w:proofErr w:type="spellEnd"/>
      <w:r w:rsidRPr="002F1EC7">
        <w:rPr>
          <w:rFonts w:ascii="Times New Roman" w:eastAsiaTheme="minorEastAsia" w:hAnsi="Times New Roman" w:cs="Times New Roman"/>
          <w:sz w:val="20"/>
          <w:szCs w:val="20"/>
          <w:lang w:eastAsia="ru-RU"/>
        </w:rPr>
        <w:t xml:space="preserve"> комплекс РБ" (сопровождение осуществляет ГБУ "Центр информационных технологий РБ")</w:t>
      </w:r>
    </w:p>
    <w:p w:rsidR="0040655D" w:rsidRP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E004FF" w:rsidRPr="0040655D" w:rsidRDefault="00D27A3B" w:rsidP="00E004FF">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40655D">
        <w:rPr>
          <w:rFonts w:ascii="Times New Roman" w:hAnsi="Times New Roman" w:cs="Times New Roman"/>
          <w:b/>
          <w:sz w:val="24"/>
          <w:szCs w:val="24"/>
        </w:rPr>
        <w:t xml:space="preserve">РАЗДЕЛ 5. </w:t>
      </w:r>
      <w:r w:rsidR="00E004FF" w:rsidRPr="0040655D">
        <w:rPr>
          <w:rFonts w:ascii="Times New Roman" w:hAnsi="Times New Roman" w:cs="Times New Roman"/>
          <w:b/>
          <w:sz w:val="24"/>
          <w:szCs w:val="24"/>
        </w:rPr>
        <w:t>СРОКИ РЕАЛИЗАЦИИ ПОДПРОГРАММЫ</w:t>
      </w:r>
    </w:p>
    <w:p w:rsidR="00E004FF" w:rsidRPr="0040655D" w:rsidRDefault="00E004FF" w:rsidP="00E004FF">
      <w:pPr>
        <w:widowControl w:val="0"/>
        <w:autoSpaceDE w:val="0"/>
        <w:autoSpaceDN w:val="0"/>
        <w:adjustRightInd w:val="0"/>
        <w:spacing w:after="0" w:line="240" w:lineRule="auto"/>
        <w:jc w:val="both"/>
        <w:rPr>
          <w:rFonts w:ascii="Times New Roman" w:hAnsi="Times New Roman" w:cs="Times New Roman"/>
          <w:sz w:val="24"/>
          <w:szCs w:val="24"/>
        </w:rPr>
      </w:pPr>
    </w:p>
    <w:p w:rsidR="00E004FF" w:rsidRPr="0040655D" w:rsidRDefault="00E004FF" w:rsidP="00E004F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0655D">
        <w:rPr>
          <w:rFonts w:ascii="Times New Roman" w:hAnsi="Times New Roman" w:cs="Times New Roman"/>
          <w:sz w:val="24"/>
          <w:szCs w:val="24"/>
        </w:rPr>
        <w:t>Срок реализации программы устанавливается на 2026-2028 годы и на период до 2031 года.</w:t>
      </w:r>
    </w:p>
    <w:p w:rsidR="00E004FF" w:rsidRPr="0040655D" w:rsidRDefault="00E004FF" w:rsidP="00E004FF">
      <w:pPr>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E004FF" w:rsidRPr="0040655D" w:rsidRDefault="00D27A3B" w:rsidP="00E004FF">
      <w:pPr>
        <w:autoSpaceDE w:val="0"/>
        <w:autoSpaceDN w:val="0"/>
        <w:adjustRightInd w:val="0"/>
        <w:spacing w:before="240" w:after="240" w:line="240" w:lineRule="auto"/>
        <w:jc w:val="center"/>
        <w:rPr>
          <w:rFonts w:ascii="Times New Roman" w:eastAsiaTheme="minorEastAsia" w:hAnsi="Times New Roman" w:cs="Times New Roman"/>
          <w:sz w:val="24"/>
          <w:szCs w:val="24"/>
          <w:lang w:eastAsia="ru-RU"/>
        </w:rPr>
      </w:pPr>
      <w:r w:rsidRPr="0040655D">
        <w:rPr>
          <w:rFonts w:ascii="Times New Roman" w:eastAsiaTheme="minorEastAsia" w:hAnsi="Times New Roman" w:cs="Times New Roman"/>
          <w:b/>
          <w:bCs/>
          <w:sz w:val="24"/>
          <w:szCs w:val="24"/>
          <w:lang w:eastAsia="ru-RU"/>
        </w:rPr>
        <w:t>РАЗДЕЛ 6. ПЕРЕЧЕНЬ МЕРОПРИЯТИЙ</w:t>
      </w:r>
      <w:r w:rsidRPr="0040655D">
        <w:rPr>
          <w:rFonts w:ascii="Times New Roman" w:hAnsi="Times New Roman" w:cs="Arial"/>
          <w:sz w:val="24"/>
          <w:szCs w:val="24"/>
        </w:rPr>
        <w:t xml:space="preserve"> </w:t>
      </w:r>
      <w:r w:rsidRPr="0040655D">
        <w:rPr>
          <w:rFonts w:ascii="Times New Roman" w:hAnsi="Times New Roman" w:cs="Arial"/>
          <w:b/>
          <w:sz w:val="24"/>
          <w:szCs w:val="24"/>
        </w:rPr>
        <w:t>И РЕСУРСНОЕ ОБЕСПЕЧЕНИЕ МУНИЦИПАЛЬНОЙ ПРОГРАММЫ</w:t>
      </w:r>
    </w:p>
    <w:tbl>
      <w:tblPr>
        <w:tblW w:w="15592" w:type="dxa"/>
        <w:tblCellSpacing w:w="5" w:type="nil"/>
        <w:tblInd w:w="-67" w:type="dxa"/>
        <w:tblLayout w:type="fixed"/>
        <w:tblCellMar>
          <w:left w:w="75" w:type="dxa"/>
          <w:right w:w="75" w:type="dxa"/>
        </w:tblCellMar>
        <w:tblLook w:val="0000"/>
      </w:tblPr>
      <w:tblGrid>
        <w:gridCol w:w="413"/>
        <w:gridCol w:w="982"/>
        <w:gridCol w:w="2008"/>
        <w:gridCol w:w="993"/>
        <w:gridCol w:w="850"/>
        <w:gridCol w:w="426"/>
        <w:gridCol w:w="425"/>
        <w:gridCol w:w="567"/>
        <w:gridCol w:w="426"/>
        <w:gridCol w:w="567"/>
        <w:gridCol w:w="567"/>
        <w:gridCol w:w="730"/>
        <w:gridCol w:w="829"/>
        <w:gridCol w:w="705"/>
        <w:gridCol w:w="854"/>
        <w:gridCol w:w="851"/>
        <w:gridCol w:w="850"/>
        <w:gridCol w:w="849"/>
        <w:gridCol w:w="850"/>
        <w:gridCol w:w="850"/>
      </w:tblGrid>
      <w:tr w:rsidR="00E004FF" w:rsidRPr="002F1EC7" w:rsidTr="00FA5A01">
        <w:trPr>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 </w:t>
            </w:r>
            <w:proofErr w:type="spellStart"/>
            <w:proofErr w:type="gramStart"/>
            <w:r w:rsidRPr="002F1EC7">
              <w:rPr>
                <w:rFonts w:ascii="Times New Roman" w:eastAsiaTheme="minorEastAsia" w:hAnsi="Times New Roman" w:cs="Times New Roman"/>
                <w:sz w:val="18"/>
                <w:szCs w:val="18"/>
                <w:lang w:eastAsia="ru-RU"/>
              </w:rPr>
              <w:t>п</w:t>
            </w:r>
            <w:proofErr w:type="spellEnd"/>
            <w:proofErr w:type="gramEnd"/>
            <w:r w:rsidRPr="002F1EC7">
              <w:rPr>
                <w:rFonts w:ascii="Times New Roman" w:eastAsiaTheme="minorEastAsia" w:hAnsi="Times New Roman" w:cs="Times New Roman"/>
                <w:sz w:val="18"/>
                <w:szCs w:val="18"/>
                <w:lang w:eastAsia="ru-RU"/>
              </w:rPr>
              <w:t>/</w:t>
            </w:r>
            <w:proofErr w:type="spellStart"/>
            <w:r w:rsidRPr="002F1EC7">
              <w:rPr>
                <w:rFonts w:ascii="Times New Roman" w:eastAsiaTheme="minorEastAsia" w:hAnsi="Times New Roman" w:cs="Times New Roman"/>
                <w:sz w:val="18"/>
                <w:szCs w:val="18"/>
                <w:lang w:eastAsia="ru-RU"/>
              </w:rPr>
              <w:t>п</w:t>
            </w:r>
            <w:proofErr w:type="spellEnd"/>
          </w:p>
        </w:tc>
        <w:tc>
          <w:tcPr>
            <w:tcW w:w="982"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Статус</w:t>
            </w:r>
          </w:p>
        </w:tc>
        <w:tc>
          <w:tcPr>
            <w:tcW w:w="2008"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Наименование основного мероприятия/ мероприятия</w:t>
            </w:r>
          </w:p>
        </w:tc>
        <w:tc>
          <w:tcPr>
            <w:tcW w:w="993"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Ожидаемый социально-экономический эффект </w:t>
            </w:r>
            <w:hyperlink w:anchor="Par760" w:history="1">
              <w:r w:rsidRPr="002F1EC7">
                <w:rPr>
                  <w:rFonts w:ascii="Times New Roman" w:eastAsiaTheme="minorEastAsia" w:hAnsi="Times New Roman" w:cs="Times New Roman"/>
                  <w:sz w:val="18"/>
                  <w:szCs w:val="18"/>
                  <w:lang w:eastAsia="ru-RU"/>
                </w:rPr>
                <w:t>&lt;*&gt;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Ответственный исполнитель (соисполнители)</w:t>
            </w:r>
          </w:p>
        </w:tc>
        <w:tc>
          <w:tcPr>
            <w:tcW w:w="1844" w:type="dxa"/>
            <w:gridSpan w:val="4"/>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Код бюджетной классификации</w:t>
            </w:r>
          </w:p>
        </w:tc>
        <w:tc>
          <w:tcPr>
            <w:tcW w:w="1134" w:type="dxa"/>
            <w:gridSpan w:val="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Срок</w:t>
            </w:r>
          </w:p>
        </w:tc>
        <w:tc>
          <w:tcPr>
            <w:tcW w:w="730"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Источники финансирования</w:t>
            </w:r>
          </w:p>
        </w:tc>
        <w:tc>
          <w:tcPr>
            <w:tcW w:w="6638" w:type="dxa"/>
            <w:gridSpan w:val="8"/>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Финансовые показатели, тыс. руб.</w:t>
            </w:r>
          </w:p>
        </w:tc>
      </w:tr>
      <w:tr w:rsidR="00E004FF" w:rsidRPr="002F1EC7" w:rsidTr="00FA5A01">
        <w:trPr>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82"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2008"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26"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ГРБС</w:t>
            </w:r>
          </w:p>
        </w:tc>
        <w:tc>
          <w:tcPr>
            <w:tcW w:w="425"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roofErr w:type="spellStart"/>
            <w:r w:rsidRPr="002F1EC7">
              <w:rPr>
                <w:rFonts w:ascii="Times New Roman" w:eastAsiaTheme="minorEastAsia" w:hAnsi="Times New Roman" w:cs="Times New Roman"/>
                <w:sz w:val="18"/>
                <w:szCs w:val="18"/>
                <w:lang w:eastAsia="ru-RU"/>
              </w:rPr>
              <w:t>РзПр</w:t>
            </w:r>
            <w:proofErr w:type="spellEnd"/>
          </w:p>
        </w:tc>
        <w:tc>
          <w:tcPr>
            <w:tcW w:w="567"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ЦСР</w:t>
            </w:r>
          </w:p>
        </w:tc>
        <w:tc>
          <w:tcPr>
            <w:tcW w:w="426"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ВР</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Начало реализации</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Окончание реализации</w:t>
            </w:r>
          </w:p>
        </w:tc>
        <w:tc>
          <w:tcPr>
            <w:tcW w:w="73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1534" w:type="dxa"/>
            <w:gridSpan w:val="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2026 г.</w:t>
            </w:r>
          </w:p>
        </w:tc>
        <w:tc>
          <w:tcPr>
            <w:tcW w:w="854"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2027 г.</w:t>
            </w:r>
          </w:p>
        </w:tc>
        <w:tc>
          <w:tcPr>
            <w:tcW w:w="851"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2028 г.</w:t>
            </w:r>
          </w:p>
        </w:tc>
        <w:tc>
          <w:tcPr>
            <w:tcW w:w="850"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2029 г.</w:t>
            </w:r>
          </w:p>
        </w:tc>
        <w:tc>
          <w:tcPr>
            <w:tcW w:w="849"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2030 г.</w:t>
            </w:r>
          </w:p>
        </w:tc>
        <w:tc>
          <w:tcPr>
            <w:tcW w:w="850"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2031г.</w:t>
            </w:r>
          </w:p>
        </w:tc>
        <w:tc>
          <w:tcPr>
            <w:tcW w:w="850"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hAnsi="Times New Roman" w:cs="Times New Roman"/>
                <w:sz w:val="18"/>
                <w:szCs w:val="18"/>
              </w:rPr>
              <w:t>Итого (гр. 13 + гр. 15 + гр. 16...)</w:t>
            </w:r>
          </w:p>
        </w:tc>
      </w:tr>
      <w:tr w:rsidR="00E004FF" w:rsidRPr="002F1EC7" w:rsidTr="00FA5A01">
        <w:trPr>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82"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2008"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82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план по программе</w:t>
            </w:r>
          </w:p>
        </w:tc>
        <w:tc>
          <w:tcPr>
            <w:tcW w:w="705"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2F1EC7">
              <w:rPr>
                <w:rFonts w:ascii="Times New Roman" w:eastAsiaTheme="minorEastAsia" w:hAnsi="Times New Roman" w:cs="Times New Roman"/>
                <w:sz w:val="16"/>
                <w:szCs w:val="16"/>
                <w:lang w:eastAsia="ru-RU"/>
              </w:rPr>
              <w:t xml:space="preserve">в т.ч. утверждено в бюджете  района </w:t>
            </w:r>
            <w:hyperlink w:anchor="Par761" w:history="1">
              <w:r w:rsidRPr="002F1EC7">
                <w:rPr>
                  <w:rFonts w:ascii="Times New Roman" w:eastAsiaTheme="minorEastAsia" w:hAnsi="Times New Roman" w:cs="Times New Roman"/>
                  <w:sz w:val="16"/>
                  <w:szCs w:val="16"/>
                  <w:lang w:eastAsia="ru-RU"/>
                </w:rPr>
                <w:t>&lt;**&gt;</w:t>
              </w:r>
            </w:hyperlink>
          </w:p>
        </w:tc>
        <w:tc>
          <w:tcPr>
            <w:tcW w:w="854"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49"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r>
      <w:tr w:rsidR="00E004FF" w:rsidRPr="002F1EC7" w:rsidTr="00FA5A01">
        <w:trPr>
          <w:tblCellSpacing w:w="5" w:type="nil"/>
        </w:trPr>
        <w:tc>
          <w:tcPr>
            <w:tcW w:w="413"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982"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w:t>
            </w:r>
          </w:p>
        </w:tc>
        <w:tc>
          <w:tcPr>
            <w:tcW w:w="2008"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w:t>
            </w:r>
          </w:p>
        </w:tc>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w:t>
            </w:r>
          </w:p>
        </w:tc>
        <w:tc>
          <w:tcPr>
            <w:tcW w:w="425"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7</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w:t>
            </w:r>
          </w:p>
        </w:tc>
        <w:tc>
          <w:tcPr>
            <w:tcW w:w="426"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w:t>
            </w:r>
          </w:p>
        </w:tc>
        <w:tc>
          <w:tcPr>
            <w:tcW w:w="567"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11</w:t>
            </w: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w:t>
            </w:r>
          </w:p>
        </w:tc>
        <w:tc>
          <w:tcPr>
            <w:tcW w:w="82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13</w:t>
            </w:r>
          </w:p>
        </w:tc>
        <w:tc>
          <w:tcPr>
            <w:tcW w:w="705"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14</w:t>
            </w:r>
          </w:p>
        </w:tc>
        <w:tc>
          <w:tcPr>
            <w:tcW w:w="854"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15</w:t>
            </w:r>
          </w:p>
        </w:tc>
        <w:tc>
          <w:tcPr>
            <w:tcW w:w="851"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16</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17</w:t>
            </w:r>
          </w:p>
        </w:tc>
        <w:tc>
          <w:tcPr>
            <w:tcW w:w="849"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18</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19</w:t>
            </w:r>
          </w:p>
        </w:tc>
        <w:tc>
          <w:tcPr>
            <w:tcW w:w="85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w:t>
            </w:r>
          </w:p>
        </w:tc>
      </w:tr>
      <w:tr w:rsidR="002F1EC7" w:rsidRPr="002F1EC7" w:rsidTr="00FA5A01">
        <w:trPr>
          <w:cantSplit/>
          <w:trHeight w:val="513"/>
          <w:tblCellSpacing w:w="5" w:type="nil"/>
        </w:trPr>
        <w:tc>
          <w:tcPr>
            <w:tcW w:w="15592" w:type="dxa"/>
            <w:gridSpan w:val="20"/>
            <w:tcBorders>
              <w:top w:val="single" w:sz="4" w:space="0" w:color="auto"/>
              <w:left w:val="single" w:sz="4" w:space="0" w:color="auto"/>
              <w:bottom w:val="single" w:sz="4" w:space="0" w:color="auto"/>
              <w:right w:val="single" w:sz="4" w:space="0" w:color="auto"/>
            </w:tcBorders>
          </w:tcPr>
          <w:p w:rsidR="002F1EC7" w:rsidRPr="002F1EC7" w:rsidRDefault="002F1EC7" w:rsidP="00FB0228">
            <w:pPr>
              <w:autoSpaceDE w:val="0"/>
              <w:autoSpaceDN w:val="0"/>
              <w:adjustRightInd w:val="0"/>
              <w:spacing w:after="0" w:line="240" w:lineRule="auto"/>
              <w:rPr>
                <w:rFonts w:ascii="Times New Roman" w:eastAsiaTheme="minorEastAsia" w:hAnsi="Times New Roman" w:cs="Times New Roman"/>
                <w:b/>
                <w:sz w:val="18"/>
                <w:szCs w:val="18"/>
                <w:lang w:eastAsia="ru-RU"/>
              </w:rPr>
            </w:pPr>
            <w:r w:rsidRPr="002F1EC7">
              <w:rPr>
                <w:rFonts w:ascii="Times New Roman" w:eastAsiaTheme="minorEastAsia" w:hAnsi="Times New Roman" w:cs="Times New Roman"/>
                <w:b/>
                <w:sz w:val="18"/>
                <w:szCs w:val="18"/>
                <w:lang w:eastAsia="ru-RU"/>
              </w:rPr>
              <w:t xml:space="preserve">Программа: </w:t>
            </w:r>
            <w:r w:rsidRPr="002F1EC7">
              <w:rPr>
                <w:rFonts w:ascii="Times New Roman" w:eastAsiaTheme="minorEastAsia" w:hAnsi="Times New Roman" w:cs="Times New Roman"/>
                <w:b/>
                <w:color w:val="000000"/>
                <w:sz w:val="18"/>
                <w:szCs w:val="18"/>
                <w:shd w:val="clear" w:color="auto" w:fill="FFFFFF"/>
                <w:lang w:eastAsia="ru-RU"/>
              </w:rPr>
              <w:t> «</w:t>
            </w:r>
            <w:r w:rsidRPr="002F1EC7">
              <w:rPr>
                <w:rFonts w:ascii="Times New Roman" w:eastAsiaTheme="minorEastAsia" w:hAnsi="Times New Roman" w:cs="Times New Roman"/>
                <w:b/>
                <w:sz w:val="20"/>
                <w:szCs w:val="20"/>
                <w:lang w:eastAsia="ru-RU"/>
              </w:rPr>
              <w:t>Повышение качества управления земельными ресурсами и развитие градостроительной деятельности на территории  муниципального образования  «</w:t>
            </w:r>
            <w:proofErr w:type="spellStart"/>
            <w:r w:rsidRPr="002F1EC7">
              <w:rPr>
                <w:rFonts w:ascii="Times New Roman" w:eastAsiaTheme="minorEastAsia" w:hAnsi="Times New Roman" w:cs="Times New Roman"/>
                <w:b/>
                <w:sz w:val="20"/>
                <w:szCs w:val="20"/>
                <w:lang w:eastAsia="ru-RU"/>
              </w:rPr>
              <w:t>Мухоршибирский</w:t>
            </w:r>
            <w:proofErr w:type="spellEnd"/>
            <w:r w:rsidRPr="002F1EC7">
              <w:rPr>
                <w:rFonts w:ascii="Times New Roman" w:eastAsiaTheme="minorEastAsia" w:hAnsi="Times New Roman" w:cs="Times New Roman"/>
                <w:b/>
                <w:sz w:val="20"/>
                <w:szCs w:val="20"/>
                <w:lang w:eastAsia="ru-RU"/>
              </w:rPr>
              <w:t xml:space="preserve"> район» на 2026-2027 годы и на период до 2031 года</w:t>
            </w:r>
            <w:r w:rsidRPr="002F1EC7">
              <w:rPr>
                <w:rFonts w:ascii="Times New Roman" w:eastAsiaTheme="minorEastAsia" w:hAnsi="Times New Roman" w:cs="Times New Roman"/>
                <w:b/>
                <w:color w:val="000000"/>
                <w:sz w:val="18"/>
                <w:szCs w:val="18"/>
                <w:shd w:val="clear" w:color="auto" w:fill="FFFFFF"/>
                <w:lang w:eastAsia="ru-RU"/>
              </w:rPr>
              <w:t>»</w:t>
            </w:r>
          </w:p>
        </w:tc>
      </w:tr>
      <w:tr w:rsidR="00E004FF" w:rsidRPr="002F1EC7" w:rsidTr="00FA5A01">
        <w:trPr>
          <w:trHeight w:val="213"/>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w:t>
            </w:r>
          </w:p>
        </w:tc>
        <w:tc>
          <w:tcPr>
            <w:tcW w:w="982"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Основное мероприятие 1</w:t>
            </w:r>
          </w:p>
        </w:tc>
        <w:tc>
          <w:tcPr>
            <w:tcW w:w="2008"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Проведение кадастровых работ по формированию земельных участков</w:t>
            </w:r>
          </w:p>
        </w:tc>
        <w:tc>
          <w:tcPr>
            <w:tcW w:w="99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Задача 1 индикатор 1-3</w:t>
            </w:r>
          </w:p>
        </w:tc>
        <w:tc>
          <w:tcPr>
            <w:tcW w:w="850"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Комитет по УИ и МХ</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425"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0412</w:t>
            </w:r>
          </w:p>
        </w:tc>
        <w:tc>
          <w:tcPr>
            <w:tcW w:w="567"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1900180200</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240</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24"/>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25"/>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550,0</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3300,0</w:t>
            </w:r>
          </w:p>
        </w:tc>
      </w:tr>
      <w:tr w:rsidR="00E004FF" w:rsidRPr="002F1EC7" w:rsidTr="00FA5A01">
        <w:trPr>
          <w:trHeight w:val="351"/>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Всего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550,0</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550,0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3300,0</w:t>
            </w:r>
          </w:p>
        </w:tc>
      </w:tr>
      <w:tr w:rsidR="00E004FF" w:rsidRPr="002F1EC7" w:rsidTr="00FA5A01">
        <w:trPr>
          <w:trHeight w:val="175"/>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w:t>
            </w:r>
          </w:p>
        </w:tc>
        <w:tc>
          <w:tcPr>
            <w:tcW w:w="982" w:type="dxa"/>
            <w:vMerge w:val="restart"/>
            <w:tcBorders>
              <w:top w:val="single" w:sz="4" w:space="0" w:color="auto"/>
              <w:left w:val="single" w:sz="4" w:space="0" w:color="auto"/>
              <w:right w:val="single" w:sz="4" w:space="0" w:color="auto"/>
            </w:tcBorders>
          </w:tcPr>
          <w:p w:rsidR="00E004FF" w:rsidRPr="002F1EC7" w:rsidRDefault="00E004FF" w:rsidP="00D27A3B">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Основное мероприятие </w:t>
            </w:r>
            <w:r w:rsidR="00D27A3B">
              <w:rPr>
                <w:rFonts w:ascii="Times New Roman" w:eastAsiaTheme="minorEastAsia" w:hAnsi="Times New Roman" w:cs="Times New Roman"/>
                <w:sz w:val="18"/>
                <w:szCs w:val="18"/>
                <w:lang w:eastAsia="ru-RU"/>
              </w:rPr>
              <w:t>2</w:t>
            </w:r>
          </w:p>
        </w:tc>
        <w:tc>
          <w:tcPr>
            <w:tcW w:w="2008" w:type="dxa"/>
            <w:vMerge w:val="restart"/>
            <w:tcBorders>
              <w:top w:val="single" w:sz="4" w:space="0" w:color="auto"/>
              <w:left w:val="single" w:sz="4" w:space="0" w:color="auto"/>
              <w:right w:val="single" w:sz="4" w:space="0" w:color="auto"/>
            </w:tcBorders>
          </w:tcPr>
          <w:p w:rsidR="00E004FF" w:rsidRPr="002F1EC7" w:rsidRDefault="00E004FF" w:rsidP="002F1EC7">
            <w:pPr>
              <w:spacing w:after="0" w:line="240" w:lineRule="auto"/>
              <w:jc w:val="both"/>
              <w:rPr>
                <w:rFonts w:ascii="Times New Roman" w:hAnsi="Times New Roman" w:cs="Times New Roman"/>
                <w:sz w:val="20"/>
                <w:szCs w:val="20"/>
              </w:rPr>
            </w:pPr>
            <w:r w:rsidRPr="002F1EC7">
              <w:rPr>
                <w:rFonts w:ascii="Times New Roman" w:hAnsi="Times New Roman" w:cs="Times New Roman"/>
                <w:sz w:val="20"/>
                <w:szCs w:val="20"/>
              </w:rPr>
              <w:t>Проведение оценки земельных участков</w:t>
            </w:r>
          </w:p>
        </w:tc>
        <w:tc>
          <w:tcPr>
            <w:tcW w:w="99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Задача 1 индикатор 1</w:t>
            </w:r>
          </w:p>
        </w:tc>
        <w:tc>
          <w:tcPr>
            <w:tcW w:w="850"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Комитет по УИ и МХ</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425"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0412</w:t>
            </w:r>
          </w:p>
        </w:tc>
        <w:tc>
          <w:tcPr>
            <w:tcW w:w="567"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1900180300</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240</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150"/>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25"/>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200,0</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1200,0</w:t>
            </w:r>
          </w:p>
        </w:tc>
      </w:tr>
      <w:tr w:rsidR="00E004FF" w:rsidRPr="002F1EC7" w:rsidTr="00FA5A01">
        <w:trPr>
          <w:trHeight w:val="250"/>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99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Всего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200,0</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200,0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1200,0</w:t>
            </w:r>
          </w:p>
        </w:tc>
      </w:tr>
      <w:tr w:rsidR="00E004FF" w:rsidRPr="002F1EC7" w:rsidTr="00FA5A01">
        <w:trPr>
          <w:trHeight w:val="200"/>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3.</w:t>
            </w:r>
          </w:p>
        </w:tc>
        <w:tc>
          <w:tcPr>
            <w:tcW w:w="982" w:type="dxa"/>
            <w:vMerge w:val="restart"/>
            <w:tcBorders>
              <w:top w:val="single" w:sz="4" w:space="0" w:color="auto"/>
              <w:left w:val="single" w:sz="4" w:space="0" w:color="auto"/>
              <w:right w:val="single" w:sz="4" w:space="0" w:color="auto"/>
            </w:tcBorders>
          </w:tcPr>
          <w:p w:rsidR="00E004FF" w:rsidRPr="002F1EC7" w:rsidRDefault="00E004FF" w:rsidP="00D27A3B">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Основное мероприятие</w:t>
            </w:r>
            <w:r w:rsidR="00D27A3B">
              <w:rPr>
                <w:rFonts w:ascii="Times New Roman" w:eastAsiaTheme="minorEastAsia" w:hAnsi="Times New Roman" w:cs="Times New Roman"/>
                <w:sz w:val="18"/>
                <w:szCs w:val="18"/>
                <w:lang w:eastAsia="ru-RU"/>
              </w:rPr>
              <w:t xml:space="preserve"> 3</w:t>
            </w:r>
          </w:p>
        </w:tc>
        <w:tc>
          <w:tcPr>
            <w:tcW w:w="2008" w:type="dxa"/>
            <w:vMerge w:val="restart"/>
            <w:tcBorders>
              <w:top w:val="single" w:sz="4" w:space="0" w:color="auto"/>
              <w:left w:val="single" w:sz="4" w:space="0" w:color="auto"/>
              <w:right w:val="single" w:sz="4" w:space="0" w:color="auto"/>
            </w:tcBorders>
          </w:tcPr>
          <w:p w:rsidR="00E004FF" w:rsidRPr="002F1EC7" w:rsidRDefault="00E004FF" w:rsidP="002F1EC7">
            <w:pPr>
              <w:spacing w:after="0" w:line="240" w:lineRule="auto"/>
              <w:jc w:val="both"/>
              <w:rPr>
                <w:rFonts w:ascii="Times New Roman" w:hAnsi="Times New Roman" w:cs="Times New Roman"/>
                <w:sz w:val="20"/>
                <w:szCs w:val="20"/>
              </w:rPr>
            </w:pPr>
            <w:r w:rsidRPr="002F1EC7">
              <w:rPr>
                <w:rFonts w:ascii="Times New Roman" w:hAnsi="Times New Roman" w:cs="Times New Roman"/>
                <w:sz w:val="20"/>
                <w:szCs w:val="20"/>
              </w:rPr>
              <w:t>Подготовка проектов межевания и проведение кадастровых работ в отношении земельных участков, выделенных в счет земельных долей</w:t>
            </w:r>
          </w:p>
        </w:tc>
        <w:tc>
          <w:tcPr>
            <w:tcW w:w="99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Задача 3 индикатор 6</w:t>
            </w:r>
          </w:p>
        </w:tc>
        <w:tc>
          <w:tcPr>
            <w:tcW w:w="850" w:type="dxa"/>
            <w:vMerge w:val="restart"/>
            <w:tcBorders>
              <w:top w:val="single" w:sz="4" w:space="0" w:color="auto"/>
              <w:left w:val="single" w:sz="4" w:space="0" w:color="auto"/>
              <w:right w:val="single" w:sz="4" w:space="0" w:color="auto"/>
            </w:tcBorders>
          </w:tcPr>
          <w:p w:rsidR="00E004FF" w:rsidRPr="002F1EC7" w:rsidRDefault="00E004FF" w:rsidP="00361E6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Комитет по УИ и МХ</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425"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0412</w:t>
            </w:r>
          </w:p>
        </w:tc>
        <w:tc>
          <w:tcPr>
            <w:tcW w:w="567"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eastAsia="ru-RU"/>
              </w:rPr>
              <w:t>19002</w:t>
            </w:r>
            <w:r w:rsidRPr="002F1EC7">
              <w:rPr>
                <w:rFonts w:ascii="Times New Roman" w:eastAsiaTheme="minorEastAsia" w:hAnsi="Times New Roman" w:cs="Times New Roman"/>
                <w:sz w:val="18"/>
                <w:szCs w:val="18"/>
                <w:lang w:val="en-US" w:eastAsia="ru-RU"/>
              </w:rPr>
              <w:t>L5990</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540</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12"/>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361E6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25"/>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361E6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87,27</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D27A3B" w:rsidP="00D27A3B">
            <w:pPr>
              <w:spacing w:after="0" w:line="240" w:lineRule="auto"/>
              <w:jc w:val="center"/>
              <w:rPr>
                <w:rFonts w:ascii="Times New Roman" w:hAnsi="Times New Roman" w:cs="Times New Roman"/>
              </w:rPr>
            </w:pPr>
            <w:r>
              <w:rPr>
                <w:rFonts w:ascii="Times New Roman" w:hAnsi="Times New Roman" w:cs="Times New Roman"/>
                <w:sz w:val="18"/>
                <w:szCs w:val="18"/>
              </w:rPr>
              <w:t>87,27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523,62</w:t>
            </w:r>
          </w:p>
        </w:tc>
      </w:tr>
      <w:tr w:rsidR="00E004FF" w:rsidRPr="002F1EC7" w:rsidTr="00FA5A01">
        <w:trPr>
          <w:trHeight w:val="163"/>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both"/>
              <w:rPr>
                <w:rFonts w:ascii="Times New Roman" w:eastAsiaTheme="minorEastAsia" w:hAnsi="Times New Roman" w:cs="Times New Roman"/>
                <w:sz w:val="18"/>
                <w:szCs w:val="18"/>
                <w:lang w:eastAsia="ru-RU"/>
              </w:rPr>
            </w:pPr>
          </w:p>
        </w:tc>
        <w:tc>
          <w:tcPr>
            <w:tcW w:w="99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004FF" w:rsidRPr="002F1EC7" w:rsidRDefault="00E004FF" w:rsidP="00361E6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btL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Всего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87,27</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87,27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523,62</w:t>
            </w:r>
          </w:p>
        </w:tc>
      </w:tr>
      <w:tr w:rsidR="00E004FF" w:rsidRPr="002F1EC7" w:rsidTr="00FA5A01">
        <w:trPr>
          <w:trHeight w:val="263"/>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4.</w:t>
            </w:r>
          </w:p>
        </w:tc>
        <w:tc>
          <w:tcPr>
            <w:tcW w:w="982" w:type="dxa"/>
            <w:vMerge w:val="restart"/>
            <w:tcBorders>
              <w:top w:val="single" w:sz="4" w:space="0" w:color="auto"/>
              <w:left w:val="single" w:sz="4" w:space="0" w:color="auto"/>
              <w:right w:val="single" w:sz="4" w:space="0" w:color="auto"/>
            </w:tcBorders>
          </w:tcPr>
          <w:p w:rsidR="00E004FF" w:rsidRPr="002F1EC7" w:rsidRDefault="00E004FF" w:rsidP="00D27A3B">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Основное мероприятие </w:t>
            </w:r>
            <w:r w:rsidR="00D27A3B">
              <w:rPr>
                <w:rFonts w:ascii="Times New Roman" w:eastAsiaTheme="minorEastAsia" w:hAnsi="Times New Roman" w:cs="Times New Roman"/>
                <w:sz w:val="18"/>
                <w:szCs w:val="18"/>
                <w:lang w:eastAsia="ru-RU"/>
              </w:rPr>
              <w:t>4</w:t>
            </w:r>
          </w:p>
        </w:tc>
        <w:tc>
          <w:tcPr>
            <w:tcW w:w="2008" w:type="dxa"/>
            <w:vMerge w:val="restart"/>
            <w:tcBorders>
              <w:top w:val="single" w:sz="4" w:space="0" w:color="auto"/>
              <w:left w:val="single" w:sz="4" w:space="0" w:color="auto"/>
              <w:right w:val="single" w:sz="4" w:space="0" w:color="auto"/>
            </w:tcBorders>
          </w:tcPr>
          <w:p w:rsidR="00E004FF" w:rsidRPr="002F1EC7" w:rsidRDefault="00E004FF" w:rsidP="002F1EC7">
            <w:pPr>
              <w:spacing w:after="0" w:line="240" w:lineRule="auto"/>
              <w:jc w:val="both"/>
              <w:rPr>
                <w:rFonts w:ascii="Times New Roman" w:hAnsi="Times New Roman" w:cs="Times New Roman"/>
                <w:sz w:val="20"/>
                <w:szCs w:val="20"/>
              </w:rPr>
            </w:pPr>
            <w:r w:rsidRPr="002F1EC7">
              <w:rPr>
                <w:rFonts w:ascii="Times New Roman" w:hAnsi="Times New Roman" w:cs="Times New Roman"/>
                <w:sz w:val="20"/>
                <w:szCs w:val="20"/>
              </w:rPr>
              <w:t xml:space="preserve">Проведение кадастровых работ по формированию земельных участков  для реализации Закона Республики Бурятия от </w:t>
            </w:r>
            <w:r w:rsidRPr="002F1EC7">
              <w:rPr>
                <w:rFonts w:ascii="Times New Roman" w:hAnsi="Times New Roman" w:cs="Times New Roman"/>
                <w:sz w:val="20"/>
                <w:szCs w:val="20"/>
              </w:rPr>
              <w:lastRenderedPageBreak/>
              <w:t>16.10.2002 № 115-III «О</w:t>
            </w:r>
            <w:r w:rsidR="002F1EC7">
              <w:rPr>
                <w:rFonts w:ascii="Times New Roman" w:hAnsi="Times New Roman" w:cs="Times New Roman"/>
                <w:sz w:val="20"/>
                <w:szCs w:val="20"/>
              </w:rPr>
              <w:t xml:space="preserve">  </w:t>
            </w:r>
            <w:r w:rsidRPr="002F1EC7">
              <w:rPr>
                <w:rFonts w:ascii="Times New Roman" w:hAnsi="Times New Roman" w:cs="Times New Roman"/>
                <w:sz w:val="20"/>
                <w:szCs w:val="20"/>
              </w:rPr>
              <w:t>бесплатном предоставлении в собственность земельных участков,</w:t>
            </w:r>
          </w:p>
          <w:p w:rsidR="00E004FF" w:rsidRPr="002F1EC7" w:rsidRDefault="00E004FF" w:rsidP="002F1EC7">
            <w:pPr>
              <w:spacing w:after="0" w:line="240" w:lineRule="auto"/>
              <w:jc w:val="both"/>
              <w:rPr>
                <w:rFonts w:ascii="Times New Roman" w:hAnsi="Times New Roman" w:cs="Times New Roman"/>
                <w:sz w:val="20"/>
                <w:szCs w:val="20"/>
              </w:rPr>
            </w:pPr>
            <w:proofErr w:type="gramStart"/>
            <w:r w:rsidRPr="002F1EC7">
              <w:rPr>
                <w:rFonts w:ascii="Times New Roman" w:hAnsi="Times New Roman" w:cs="Times New Roman"/>
                <w:sz w:val="20"/>
                <w:szCs w:val="20"/>
              </w:rPr>
              <w:t>находящихся</w:t>
            </w:r>
            <w:proofErr w:type="gramEnd"/>
            <w:r w:rsidRPr="002F1EC7">
              <w:rPr>
                <w:rFonts w:ascii="Times New Roman" w:hAnsi="Times New Roman" w:cs="Times New Roman"/>
                <w:sz w:val="20"/>
                <w:szCs w:val="20"/>
              </w:rPr>
              <w:t xml:space="preserve"> в государственной и муниципальной собственности» </w:t>
            </w:r>
          </w:p>
        </w:tc>
        <w:tc>
          <w:tcPr>
            <w:tcW w:w="99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lastRenderedPageBreak/>
              <w:t>Задача 2 индикатор 5</w:t>
            </w:r>
          </w:p>
        </w:tc>
        <w:tc>
          <w:tcPr>
            <w:tcW w:w="850" w:type="dxa"/>
            <w:vMerge w:val="restart"/>
            <w:tcBorders>
              <w:top w:val="single" w:sz="4" w:space="0" w:color="auto"/>
              <w:left w:val="single" w:sz="4" w:space="0" w:color="auto"/>
              <w:right w:val="single" w:sz="4" w:space="0" w:color="auto"/>
            </w:tcBorders>
          </w:tcPr>
          <w:p w:rsidR="00E004FF" w:rsidRPr="002F1EC7" w:rsidRDefault="00E004FF" w:rsidP="00361E6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Комитет по УИ и МХ</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425"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0412</w:t>
            </w:r>
          </w:p>
        </w:tc>
        <w:tc>
          <w:tcPr>
            <w:tcW w:w="567"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19002</w:t>
            </w:r>
            <w:r w:rsidRPr="002F1EC7">
              <w:rPr>
                <w:rFonts w:ascii="Times New Roman" w:eastAsiaTheme="minorEastAsia" w:hAnsi="Times New Roman" w:cs="Times New Roman"/>
                <w:sz w:val="18"/>
                <w:szCs w:val="18"/>
                <w:lang w:val="en-US" w:eastAsia="ru-RU"/>
              </w:rPr>
              <w:t>S</w:t>
            </w:r>
            <w:r w:rsidRPr="002F1EC7">
              <w:rPr>
                <w:rFonts w:ascii="Times New Roman" w:eastAsiaTheme="minorEastAsia" w:hAnsi="Times New Roman" w:cs="Times New Roman"/>
                <w:sz w:val="18"/>
                <w:szCs w:val="18"/>
                <w:lang w:eastAsia="ru-RU"/>
              </w:rPr>
              <w:t>22500</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240</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137"/>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spacing w:after="0" w:line="240" w:lineRule="auto"/>
              <w:rPr>
                <w:rFonts w:ascii="Times New Roman" w:eastAsia="Times New Roman"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033D8A"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38,8</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187"/>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spacing w:after="0" w:line="240" w:lineRule="auto"/>
              <w:rPr>
                <w:rFonts w:ascii="Times New Roman" w:eastAsia="Times New Roman"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w:t>
            </w:r>
          </w:p>
        </w:tc>
      </w:tr>
      <w:tr w:rsidR="00E004FF" w:rsidRPr="002F1EC7" w:rsidTr="00FA5A01">
        <w:trPr>
          <w:trHeight w:val="213"/>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bottom w:val="single" w:sz="4" w:space="0" w:color="auto"/>
              <w:right w:val="single" w:sz="4" w:space="0" w:color="auto"/>
            </w:tcBorders>
          </w:tcPr>
          <w:p w:rsidR="00E004FF" w:rsidRPr="002F1EC7" w:rsidRDefault="00E004FF" w:rsidP="002F1EC7">
            <w:pPr>
              <w:spacing w:after="0" w:line="240" w:lineRule="auto"/>
              <w:rPr>
                <w:rFonts w:ascii="Times New Roman" w:eastAsia="Times New Roman" w:hAnsi="Times New Roman" w:cs="Times New Roman"/>
                <w:sz w:val="18"/>
                <w:szCs w:val="18"/>
                <w:lang w:eastAsia="ru-RU"/>
              </w:rPr>
            </w:pPr>
          </w:p>
        </w:tc>
        <w:tc>
          <w:tcPr>
            <w:tcW w:w="99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Всего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w:t>
            </w:r>
          </w:p>
        </w:tc>
      </w:tr>
      <w:tr w:rsidR="00E004FF" w:rsidRPr="002F1EC7" w:rsidTr="00FA5A01">
        <w:trPr>
          <w:trHeight w:val="263"/>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lastRenderedPageBreak/>
              <w:t>5.</w:t>
            </w:r>
          </w:p>
        </w:tc>
        <w:tc>
          <w:tcPr>
            <w:tcW w:w="982" w:type="dxa"/>
            <w:vMerge w:val="restart"/>
            <w:tcBorders>
              <w:top w:val="single" w:sz="4" w:space="0" w:color="auto"/>
              <w:left w:val="single" w:sz="4" w:space="0" w:color="auto"/>
              <w:right w:val="single" w:sz="4" w:space="0" w:color="auto"/>
            </w:tcBorders>
          </w:tcPr>
          <w:p w:rsidR="00E004FF" w:rsidRPr="002F1EC7" w:rsidRDefault="00E004FF" w:rsidP="00D27A3B">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Основное мероприятие </w:t>
            </w:r>
            <w:r w:rsidR="00D27A3B">
              <w:rPr>
                <w:rFonts w:ascii="Times New Roman" w:eastAsiaTheme="minorEastAsia" w:hAnsi="Times New Roman" w:cs="Times New Roman"/>
                <w:sz w:val="18"/>
                <w:szCs w:val="18"/>
                <w:lang w:eastAsia="ru-RU"/>
              </w:rPr>
              <w:t>5</w:t>
            </w:r>
          </w:p>
        </w:tc>
        <w:tc>
          <w:tcPr>
            <w:tcW w:w="2008"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Проведение комплексных кадастровых работ</w:t>
            </w:r>
          </w:p>
        </w:tc>
        <w:tc>
          <w:tcPr>
            <w:tcW w:w="99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Задача 1 индикатор 4</w:t>
            </w:r>
          </w:p>
        </w:tc>
        <w:tc>
          <w:tcPr>
            <w:tcW w:w="850"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Комитет по УИ и МХ</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425"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0412</w:t>
            </w:r>
          </w:p>
        </w:tc>
        <w:tc>
          <w:tcPr>
            <w:tcW w:w="567"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1900280200</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240</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38"/>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spacing w:after="0" w:line="240" w:lineRule="auto"/>
              <w:jc w:val="both"/>
              <w:rPr>
                <w:rFonts w:ascii="Times New Roman" w:eastAsia="Times New Roman"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70"/>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spacing w:after="0" w:line="240" w:lineRule="auto"/>
              <w:jc w:val="both"/>
              <w:rPr>
                <w:rFonts w:ascii="Times New Roman" w:eastAsia="Times New Roman"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238"/>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bottom w:val="single" w:sz="4" w:space="0" w:color="auto"/>
              <w:right w:val="single" w:sz="4" w:space="0" w:color="auto"/>
            </w:tcBorders>
          </w:tcPr>
          <w:p w:rsidR="00E004FF" w:rsidRPr="002F1EC7" w:rsidRDefault="00E004FF" w:rsidP="002F1EC7">
            <w:pPr>
              <w:spacing w:after="0" w:line="240" w:lineRule="auto"/>
              <w:jc w:val="both"/>
              <w:rPr>
                <w:rFonts w:ascii="Times New Roman" w:eastAsia="Times New Roman" w:hAnsi="Times New Roman" w:cs="Times New Roman"/>
                <w:sz w:val="18"/>
                <w:szCs w:val="18"/>
                <w:lang w:eastAsia="ru-RU"/>
              </w:rPr>
            </w:pPr>
          </w:p>
        </w:tc>
        <w:tc>
          <w:tcPr>
            <w:tcW w:w="99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tbRl"/>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Всего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112"/>
          <w:tblCellSpacing w:w="5" w:type="nil"/>
        </w:trPr>
        <w:tc>
          <w:tcPr>
            <w:tcW w:w="41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6.</w:t>
            </w:r>
          </w:p>
        </w:tc>
        <w:tc>
          <w:tcPr>
            <w:tcW w:w="982" w:type="dxa"/>
            <w:vMerge w:val="restart"/>
            <w:tcBorders>
              <w:top w:val="single" w:sz="4" w:space="0" w:color="auto"/>
              <w:left w:val="single" w:sz="4" w:space="0" w:color="auto"/>
              <w:right w:val="single" w:sz="4" w:space="0" w:color="auto"/>
            </w:tcBorders>
          </w:tcPr>
          <w:p w:rsidR="00E004FF" w:rsidRPr="002F1EC7" w:rsidRDefault="00E004FF" w:rsidP="00D27A3B">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 xml:space="preserve">Основное мероприятие </w:t>
            </w:r>
            <w:r w:rsidR="00D27A3B">
              <w:rPr>
                <w:rFonts w:ascii="Times New Roman" w:eastAsiaTheme="minorEastAsia" w:hAnsi="Times New Roman" w:cs="Times New Roman"/>
                <w:sz w:val="18"/>
                <w:szCs w:val="18"/>
                <w:lang w:eastAsia="ru-RU"/>
              </w:rPr>
              <w:t>6</w:t>
            </w:r>
          </w:p>
        </w:tc>
        <w:tc>
          <w:tcPr>
            <w:tcW w:w="2008" w:type="dxa"/>
            <w:vMerge w:val="restart"/>
            <w:tcBorders>
              <w:top w:val="single" w:sz="4" w:space="0" w:color="auto"/>
              <w:left w:val="single" w:sz="4" w:space="0" w:color="auto"/>
              <w:right w:val="single" w:sz="4" w:space="0" w:color="auto"/>
            </w:tcBorders>
          </w:tcPr>
          <w:p w:rsidR="00E004FF" w:rsidRPr="002F1EC7" w:rsidRDefault="00E004FF" w:rsidP="00FB0228">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Мероприятия по внесению изменений в документацию территориального планирования и градостроительного зонирования муниципального район</w:t>
            </w:r>
            <w:r w:rsidR="00FB0228">
              <w:rPr>
                <w:rFonts w:ascii="Times New Roman" w:eastAsiaTheme="minorEastAsia" w:hAnsi="Times New Roman" w:cs="Times New Roman"/>
                <w:sz w:val="20"/>
                <w:szCs w:val="20"/>
                <w:lang w:eastAsia="ru-RU"/>
              </w:rPr>
              <w:t>а</w:t>
            </w:r>
          </w:p>
        </w:tc>
        <w:tc>
          <w:tcPr>
            <w:tcW w:w="993"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Задачи 4, 5</w:t>
            </w:r>
          </w:p>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20"/>
                <w:szCs w:val="20"/>
                <w:lang w:eastAsia="ru-RU"/>
              </w:rPr>
            </w:pPr>
            <w:r w:rsidRPr="002F1EC7">
              <w:rPr>
                <w:rFonts w:ascii="Times New Roman" w:eastAsiaTheme="minorEastAsia" w:hAnsi="Times New Roman" w:cs="Times New Roman"/>
                <w:sz w:val="20"/>
                <w:szCs w:val="20"/>
                <w:lang w:eastAsia="ru-RU"/>
              </w:rPr>
              <w:t>индикатор 7, 8</w:t>
            </w:r>
          </w:p>
        </w:tc>
        <w:tc>
          <w:tcPr>
            <w:tcW w:w="850" w:type="dxa"/>
            <w:vMerge w:val="restart"/>
            <w:tcBorders>
              <w:top w:val="single" w:sz="4" w:space="0" w:color="auto"/>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Комитет по УИ и МХ</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945</w:t>
            </w:r>
          </w:p>
        </w:tc>
        <w:tc>
          <w:tcPr>
            <w:tcW w:w="425"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0412</w:t>
            </w:r>
          </w:p>
        </w:tc>
        <w:tc>
          <w:tcPr>
            <w:tcW w:w="567"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val="en-US" w:eastAsia="ru-RU"/>
              </w:rPr>
            </w:pPr>
            <w:r w:rsidRPr="002F1EC7">
              <w:rPr>
                <w:rFonts w:ascii="Times New Roman" w:eastAsiaTheme="minorEastAsia" w:hAnsi="Times New Roman" w:cs="Times New Roman"/>
                <w:sz w:val="18"/>
                <w:szCs w:val="18"/>
                <w:lang w:eastAsia="ru-RU"/>
              </w:rPr>
              <w:t>1900</w:t>
            </w:r>
            <w:r w:rsidRPr="002F1EC7">
              <w:rPr>
                <w:rFonts w:ascii="Times New Roman" w:eastAsiaTheme="minorEastAsia" w:hAnsi="Times New Roman" w:cs="Times New Roman"/>
                <w:sz w:val="18"/>
                <w:szCs w:val="18"/>
                <w:lang w:val="en-US" w:eastAsia="ru-RU"/>
              </w:rPr>
              <w:t>300000</w:t>
            </w:r>
          </w:p>
        </w:tc>
        <w:tc>
          <w:tcPr>
            <w:tcW w:w="426" w:type="dxa"/>
            <w:vMerge w:val="restart"/>
            <w:tcBorders>
              <w:top w:val="single" w:sz="4" w:space="0" w:color="auto"/>
              <w:left w:val="single" w:sz="4" w:space="0" w:color="auto"/>
              <w:right w:val="single" w:sz="4" w:space="0" w:color="auto"/>
            </w:tcBorders>
            <w:textDirection w:val="btLr"/>
            <w:vAlign w:val="center"/>
          </w:tcPr>
          <w:p w:rsidR="00E004FF" w:rsidRPr="002F1EC7" w:rsidRDefault="00E004FF" w:rsidP="00361E67">
            <w:pPr>
              <w:autoSpaceDE w:val="0"/>
              <w:autoSpaceDN w:val="0"/>
              <w:adjustRightInd w:val="0"/>
              <w:spacing w:after="0" w:line="240" w:lineRule="auto"/>
              <w:ind w:left="113" w:right="113"/>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240</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2026</w:t>
            </w:r>
          </w:p>
        </w:tc>
        <w:tc>
          <w:tcPr>
            <w:tcW w:w="567" w:type="dxa"/>
            <w:vMerge w:val="restart"/>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2031</w:t>
            </w: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175"/>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spacing w:after="0" w:line="240" w:lineRule="auto"/>
              <w:jc w:val="both"/>
              <w:rPr>
                <w:rFonts w:ascii="Times New Roman" w:eastAsia="Times New Roman"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rHeight w:val="188"/>
          <w:tblCellSpacing w:w="5" w:type="nil"/>
        </w:trPr>
        <w:tc>
          <w:tcPr>
            <w:tcW w:w="41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right w:val="single" w:sz="4" w:space="0" w:color="auto"/>
            </w:tcBorders>
          </w:tcPr>
          <w:p w:rsidR="00E004FF" w:rsidRPr="002F1EC7" w:rsidRDefault="00E004FF" w:rsidP="002F1EC7">
            <w:pPr>
              <w:spacing w:after="0" w:line="240" w:lineRule="auto"/>
              <w:jc w:val="both"/>
              <w:rPr>
                <w:rFonts w:ascii="Times New Roman" w:eastAsia="Times New Roman" w:hAnsi="Times New Roman" w:cs="Times New Roman"/>
                <w:sz w:val="18"/>
                <w:szCs w:val="18"/>
                <w:lang w:eastAsia="ru-RU"/>
              </w:rPr>
            </w:pPr>
          </w:p>
        </w:tc>
        <w:tc>
          <w:tcPr>
            <w:tcW w:w="993"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5"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6" w:type="dxa"/>
            <w:vMerge/>
            <w:tcBorders>
              <w:left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left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МБ</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800,0</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900,0</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1000,0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5700,0</w:t>
            </w:r>
          </w:p>
        </w:tc>
      </w:tr>
      <w:tr w:rsidR="00E004FF" w:rsidRPr="002F1EC7" w:rsidTr="00FA5A01">
        <w:trPr>
          <w:trHeight w:val="78"/>
          <w:tblCellSpacing w:w="5" w:type="nil"/>
        </w:trPr>
        <w:tc>
          <w:tcPr>
            <w:tcW w:w="41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p>
        </w:tc>
        <w:tc>
          <w:tcPr>
            <w:tcW w:w="982"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2008" w:type="dxa"/>
            <w:vMerge/>
            <w:tcBorders>
              <w:left w:val="single" w:sz="4" w:space="0" w:color="auto"/>
              <w:bottom w:val="single" w:sz="4" w:space="0" w:color="auto"/>
              <w:right w:val="single" w:sz="4" w:space="0" w:color="auto"/>
            </w:tcBorders>
          </w:tcPr>
          <w:p w:rsidR="00E004FF" w:rsidRPr="002F1EC7" w:rsidRDefault="00E004FF" w:rsidP="002F1EC7">
            <w:pPr>
              <w:spacing w:after="0" w:line="240" w:lineRule="auto"/>
              <w:jc w:val="both"/>
              <w:rPr>
                <w:rFonts w:ascii="Times New Roman" w:eastAsia="Times New Roman" w:hAnsi="Times New Roman" w:cs="Times New Roman"/>
                <w:sz w:val="18"/>
                <w:szCs w:val="18"/>
                <w:lang w:eastAsia="ru-RU"/>
              </w:rPr>
            </w:pPr>
          </w:p>
        </w:tc>
        <w:tc>
          <w:tcPr>
            <w:tcW w:w="993"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5"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426" w:type="dxa"/>
            <w:vMerge/>
            <w:tcBorders>
              <w:left w:val="single" w:sz="4" w:space="0" w:color="auto"/>
              <w:bottom w:val="single" w:sz="4" w:space="0" w:color="auto"/>
              <w:right w:val="single" w:sz="4" w:space="0" w:color="auto"/>
            </w:tcBorders>
            <w:textDirection w:val="tbRl"/>
          </w:tcPr>
          <w:p w:rsidR="00E004FF" w:rsidRPr="002F1EC7" w:rsidRDefault="00E004FF" w:rsidP="002F1EC7">
            <w:pPr>
              <w:autoSpaceDE w:val="0"/>
              <w:autoSpaceDN w:val="0"/>
              <w:adjustRightInd w:val="0"/>
              <w:spacing w:after="0" w:line="240" w:lineRule="auto"/>
              <w:ind w:left="113" w:right="113"/>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p>
        </w:tc>
        <w:tc>
          <w:tcPr>
            <w:tcW w:w="730" w:type="dxa"/>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Всего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800,0</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900,0</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1000,0</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5700,0</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Итого:</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033D8A"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1677,2</w:t>
            </w:r>
            <w:r w:rsidR="00E004FF" w:rsidRPr="002F1EC7">
              <w:rPr>
                <w:rFonts w:ascii="Times New Roman" w:eastAsiaTheme="minorEastAsia" w:hAnsi="Times New Roman" w:cs="Times New Roman"/>
                <w:sz w:val="18"/>
                <w:szCs w:val="18"/>
                <w:lang w:eastAsia="ru-RU"/>
              </w:rPr>
              <w:t>7</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1738,47</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1837,27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1837,27</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1837,27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1837,27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10726,02</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Местный бюджет:</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1638,47</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1738,47</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1837,27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1837,27</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1837,27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sz w:val="18"/>
                <w:szCs w:val="18"/>
              </w:rPr>
              <w:t>1837,27</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10726,02</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Республиканский бюджет:</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033D8A"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38,8</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Федеральный бюджет:</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Прочие источники (указываются виды источников):</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В том числе капитальные вложения:</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spacing w:after="0" w:line="240" w:lineRule="auto"/>
              <w:jc w:val="center"/>
              <w:rPr>
                <w:rFonts w:ascii="Times New Roman" w:hAnsi="Times New Roman" w:cs="Times New Roman"/>
              </w:rPr>
            </w:pPr>
            <w:r w:rsidRPr="002F1EC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НИОКР</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r w:rsidR="00E004FF" w:rsidRPr="002F1EC7" w:rsidTr="00FA5A01">
        <w:trPr>
          <w:tblCellSpacing w:w="5" w:type="nil"/>
        </w:trPr>
        <w:tc>
          <w:tcPr>
            <w:tcW w:w="8954" w:type="dxa"/>
            <w:gridSpan w:val="12"/>
            <w:tcBorders>
              <w:top w:val="single" w:sz="4" w:space="0" w:color="auto"/>
              <w:left w:val="single" w:sz="4" w:space="0" w:color="auto"/>
              <w:bottom w:val="single" w:sz="4" w:space="0" w:color="auto"/>
              <w:right w:val="single" w:sz="4" w:space="0" w:color="auto"/>
            </w:tcBorders>
          </w:tcPr>
          <w:p w:rsidR="00E004FF" w:rsidRPr="002F1EC7" w:rsidRDefault="00E004FF" w:rsidP="002F1EC7">
            <w:pPr>
              <w:tabs>
                <w:tab w:val="left" w:pos="2367"/>
              </w:tabs>
              <w:autoSpaceDE w:val="0"/>
              <w:autoSpaceDN w:val="0"/>
              <w:adjustRightInd w:val="0"/>
              <w:spacing w:after="0" w:line="240" w:lineRule="auto"/>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Прочие нужды</w:t>
            </w:r>
          </w:p>
        </w:tc>
        <w:tc>
          <w:tcPr>
            <w:tcW w:w="82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705"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004FF" w:rsidRPr="002F1EC7" w:rsidRDefault="00E004FF" w:rsidP="002F1EC7">
            <w:pPr>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2F1EC7">
              <w:rPr>
                <w:rFonts w:ascii="Times New Roman" w:eastAsiaTheme="minorEastAsia" w:hAnsi="Times New Roman" w:cs="Times New Roman"/>
                <w:sz w:val="18"/>
                <w:szCs w:val="18"/>
                <w:lang w:eastAsia="ru-RU"/>
              </w:rPr>
              <w:t>-</w:t>
            </w:r>
          </w:p>
        </w:tc>
      </w:tr>
    </w:tbl>
    <w:p w:rsidR="00E004FF" w:rsidRPr="00E004FF" w:rsidRDefault="00E004FF" w:rsidP="00E004FF">
      <w:pPr>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E004FF">
        <w:rPr>
          <w:rFonts w:ascii="Times New Roman" w:eastAsiaTheme="minorEastAsia" w:hAnsi="Times New Roman" w:cs="Times New Roman"/>
          <w:sz w:val="20"/>
          <w:szCs w:val="20"/>
          <w:lang w:eastAsia="ru-RU"/>
        </w:rPr>
        <w:t>--------------------------------</w:t>
      </w:r>
    </w:p>
    <w:p w:rsidR="00E004FF" w:rsidRPr="00E004FF" w:rsidRDefault="00E004FF" w:rsidP="00E004FF">
      <w:pPr>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E004FF">
        <w:rPr>
          <w:rFonts w:ascii="Times New Roman" w:eastAsiaTheme="minorEastAsia" w:hAnsi="Times New Roman" w:cs="Times New Roman"/>
          <w:sz w:val="20"/>
          <w:szCs w:val="20"/>
          <w:lang w:eastAsia="ru-RU"/>
        </w:rPr>
        <w:t>&lt;*&gt; В графе 3 указываются ссылки на разделы 3 - 5 программы (номер цели, задачи, на решение которой направлено мероприятие; номер показателя результативности, на достижение целевого значения которого влияет данное мероприятие).</w:t>
      </w:r>
    </w:p>
    <w:p w:rsidR="00E004FF" w:rsidRPr="00E004FF" w:rsidRDefault="00E004FF" w:rsidP="00E004FF">
      <w:pPr>
        <w:autoSpaceDE w:val="0"/>
        <w:autoSpaceDN w:val="0"/>
        <w:adjustRightInd w:val="0"/>
        <w:spacing w:after="0" w:line="240" w:lineRule="auto"/>
        <w:ind w:firstLine="540"/>
        <w:jc w:val="both"/>
        <w:rPr>
          <w:rFonts w:ascii="Times New Roman" w:eastAsiaTheme="minorEastAsia" w:hAnsi="Times New Roman" w:cs="Times New Roman"/>
          <w:sz w:val="20"/>
          <w:szCs w:val="20"/>
          <w:lang w:eastAsia="ru-RU"/>
        </w:rPr>
      </w:pPr>
      <w:r w:rsidRPr="00E004FF">
        <w:rPr>
          <w:rFonts w:ascii="Times New Roman" w:eastAsiaTheme="minorEastAsia" w:hAnsi="Times New Roman" w:cs="Times New Roman"/>
          <w:sz w:val="20"/>
          <w:szCs w:val="20"/>
          <w:lang w:eastAsia="ru-RU"/>
        </w:rPr>
        <w:t>&lt;**&gt; Графа вносится после утверждения бюджета муниципального район</w:t>
      </w:r>
      <w:r w:rsidR="00FB0228">
        <w:rPr>
          <w:rFonts w:ascii="Times New Roman" w:eastAsiaTheme="minorEastAsia" w:hAnsi="Times New Roman" w:cs="Times New Roman"/>
          <w:sz w:val="20"/>
          <w:szCs w:val="20"/>
          <w:lang w:eastAsia="ru-RU"/>
        </w:rPr>
        <w:t>а</w:t>
      </w:r>
      <w:r w:rsidRPr="00E004FF">
        <w:rPr>
          <w:rFonts w:ascii="Times New Roman" w:eastAsiaTheme="minorEastAsia" w:hAnsi="Times New Roman" w:cs="Times New Roman"/>
          <w:sz w:val="20"/>
          <w:szCs w:val="20"/>
          <w:lang w:eastAsia="ru-RU"/>
        </w:rPr>
        <w:t xml:space="preserve"> (в соответствии с </w:t>
      </w:r>
      <w:hyperlink w:anchor="Par187" w:history="1">
        <w:r w:rsidRPr="00E004FF">
          <w:rPr>
            <w:rFonts w:ascii="Times New Roman" w:eastAsiaTheme="minorEastAsia" w:hAnsi="Times New Roman" w:cs="Times New Roman"/>
            <w:sz w:val="20"/>
            <w:szCs w:val="20"/>
            <w:lang w:eastAsia="ru-RU"/>
          </w:rPr>
          <w:t xml:space="preserve">пунктом </w:t>
        </w:r>
      </w:hyperlink>
      <w:r w:rsidRPr="00E004FF">
        <w:rPr>
          <w:rFonts w:ascii="Times New Roman" w:eastAsiaTheme="minorEastAsia" w:hAnsi="Times New Roman" w:cs="Times New Roman"/>
          <w:sz w:val="20"/>
          <w:szCs w:val="20"/>
          <w:lang w:eastAsia="ru-RU"/>
        </w:rPr>
        <w:t>22 Порядка).</w:t>
      </w:r>
    </w:p>
    <w:p w:rsidR="00E004FF" w:rsidRPr="00E004FF" w:rsidRDefault="00E004FF" w:rsidP="00E004FF">
      <w:pPr>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pPr>
    </w:p>
    <w:p w:rsidR="0040655D" w:rsidRDefault="0040655D" w:rsidP="00E004FF">
      <w:pPr>
        <w:widowControl w:val="0"/>
        <w:autoSpaceDE w:val="0"/>
        <w:autoSpaceDN w:val="0"/>
        <w:adjustRightInd w:val="0"/>
        <w:spacing w:after="0" w:line="240" w:lineRule="auto"/>
        <w:jc w:val="center"/>
        <w:outlineLvl w:val="1"/>
        <w:rPr>
          <w:rFonts w:ascii="Times New Roman" w:hAnsi="Times New Roman" w:cs="Times New Roman"/>
          <w:b/>
        </w:rPr>
        <w:sectPr w:rsidR="0040655D" w:rsidSect="0040655D">
          <w:pgSz w:w="16838" w:h="11906" w:orient="landscape"/>
          <w:pgMar w:top="709" w:right="1134" w:bottom="851" w:left="851" w:header="709" w:footer="709" w:gutter="0"/>
          <w:cols w:space="708"/>
          <w:docGrid w:linePitch="360"/>
        </w:sectPr>
      </w:pPr>
    </w:p>
    <w:p w:rsidR="00E004FF" w:rsidRPr="00D27A3B" w:rsidRDefault="00E004FF" w:rsidP="0040655D">
      <w:pPr>
        <w:widowControl w:val="0"/>
        <w:autoSpaceDE w:val="0"/>
        <w:autoSpaceDN w:val="0"/>
        <w:adjustRightInd w:val="0"/>
        <w:spacing w:after="0" w:line="240" w:lineRule="auto"/>
        <w:ind w:firstLine="709"/>
        <w:jc w:val="center"/>
        <w:outlineLvl w:val="1"/>
        <w:rPr>
          <w:rFonts w:ascii="Times New Roman" w:hAnsi="Times New Roman" w:cs="Times New Roman"/>
          <w:b/>
          <w:sz w:val="25"/>
          <w:szCs w:val="25"/>
        </w:rPr>
      </w:pPr>
      <w:r w:rsidRPr="00D27A3B">
        <w:rPr>
          <w:rFonts w:ascii="Times New Roman" w:hAnsi="Times New Roman" w:cs="Times New Roman"/>
          <w:b/>
          <w:sz w:val="25"/>
          <w:szCs w:val="25"/>
        </w:rPr>
        <w:lastRenderedPageBreak/>
        <w:t>Р</w:t>
      </w:r>
      <w:r w:rsidR="00D27A3B" w:rsidRPr="00D27A3B">
        <w:rPr>
          <w:rFonts w:ascii="Times New Roman" w:hAnsi="Times New Roman" w:cs="Times New Roman"/>
          <w:b/>
          <w:sz w:val="25"/>
          <w:szCs w:val="25"/>
        </w:rPr>
        <w:t xml:space="preserve">АЗДЕЛ </w:t>
      </w:r>
      <w:r w:rsidRPr="00D27A3B">
        <w:rPr>
          <w:rFonts w:ascii="Times New Roman" w:hAnsi="Times New Roman" w:cs="Times New Roman"/>
          <w:b/>
          <w:sz w:val="25"/>
          <w:szCs w:val="25"/>
        </w:rPr>
        <w:t xml:space="preserve">7. ОПИСАНИЕ МЕР </w:t>
      </w:r>
      <w:proofErr w:type="gramStart"/>
      <w:r w:rsidRPr="00D27A3B">
        <w:rPr>
          <w:rFonts w:ascii="Times New Roman" w:hAnsi="Times New Roman" w:cs="Times New Roman"/>
          <w:b/>
          <w:sz w:val="25"/>
          <w:szCs w:val="25"/>
        </w:rPr>
        <w:t>МУНИЦИПАЛЬНОГО</w:t>
      </w:r>
      <w:proofErr w:type="gramEnd"/>
      <w:r w:rsidRPr="00D27A3B">
        <w:rPr>
          <w:rFonts w:ascii="Times New Roman" w:hAnsi="Times New Roman" w:cs="Times New Roman"/>
          <w:b/>
          <w:sz w:val="25"/>
          <w:szCs w:val="25"/>
        </w:rPr>
        <w:t xml:space="preserve"> И ПРАВОВОГО</w:t>
      </w:r>
    </w:p>
    <w:p w:rsidR="00E004FF" w:rsidRPr="00D27A3B" w:rsidRDefault="00E004FF" w:rsidP="0040655D">
      <w:pPr>
        <w:widowControl w:val="0"/>
        <w:autoSpaceDE w:val="0"/>
        <w:autoSpaceDN w:val="0"/>
        <w:adjustRightInd w:val="0"/>
        <w:spacing w:line="240" w:lineRule="auto"/>
        <w:ind w:firstLine="709"/>
        <w:jc w:val="center"/>
        <w:rPr>
          <w:rFonts w:ascii="Times New Roman" w:hAnsi="Times New Roman" w:cs="Times New Roman"/>
          <w:b/>
          <w:sz w:val="25"/>
          <w:szCs w:val="25"/>
        </w:rPr>
      </w:pPr>
      <w:r w:rsidRPr="00D27A3B">
        <w:rPr>
          <w:rFonts w:ascii="Times New Roman" w:hAnsi="Times New Roman" w:cs="Times New Roman"/>
          <w:b/>
          <w:sz w:val="25"/>
          <w:szCs w:val="25"/>
        </w:rPr>
        <w:t>РЕГУЛИРОВАНИЯ И АНАЛИЗ РИСКОВ РЕАЛИЗАЦИИ ПРОГРАММЫ</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Основными рисками при реализации программы являются: снижение объемов финансирования и неэффективного администрирования программы, а также кризисные явления в муниципальном район</w:t>
      </w:r>
      <w:r w:rsidR="00BD4014">
        <w:rPr>
          <w:rFonts w:ascii="Times New Roman" w:hAnsi="Times New Roman" w:cs="Times New Roman"/>
          <w:sz w:val="25"/>
          <w:szCs w:val="25"/>
        </w:rPr>
        <w:t>е</w:t>
      </w:r>
      <w:r w:rsidRPr="00D27A3B">
        <w:rPr>
          <w:rFonts w:ascii="Times New Roman" w:hAnsi="Times New Roman" w:cs="Times New Roman"/>
          <w:sz w:val="25"/>
          <w:szCs w:val="25"/>
        </w:rPr>
        <w:t>. В  частности, финансовый риск порождает:</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финансовые потери от неэффективного использования средств;</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потерю квалифицированных кадров в отрасли.</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Недофинансирование мероприятий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xml:space="preserve">Административный риск связан с неэффективным управлением программой, который, в свою очередь, может привести к невыполнению целей и задач программы; срывам выполнения мероприятий и </w:t>
      </w:r>
      <w:proofErr w:type="spellStart"/>
      <w:r w:rsidRPr="00D27A3B">
        <w:rPr>
          <w:rFonts w:ascii="Times New Roman" w:hAnsi="Times New Roman" w:cs="Times New Roman"/>
          <w:sz w:val="25"/>
          <w:szCs w:val="25"/>
        </w:rPr>
        <w:t>недостижению</w:t>
      </w:r>
      <w:proofErr w:type="spellEnd"/>
      <w:r w:rsidRPr="00D27A3B">
        <w:rPr>
          <w:rFonts w:ascii="Times New Roman" w:hAnsi="Times New Roman" w:cs="Times New Roman"/>
          <w:sz w:val="25"/>
          <w:szCs w:val="25"/>
        </w:rPr>
        <w:t xml:space="preserve"> целевых показателей; неэффективному использованию ресурсов; повышению вероятности неконтролируемого влияния негативных факторов на реализацию подпрограммы.</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Способами ограничения административного риска являются:</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регулярная публикация данных о ходе финансирования программы;</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обобщение и анализ опыта привлечения ресурсов;</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xml:space="preserve">- усиление </w:t>
      </w:r>
      <w:proofErr w:type="gramStart"/>
      <w:r w:rsidRPr="00D27A3B">
        <w:rPr>
          <w:rFonts w:ascii="Times New Roman" w:hAnsi="Times New Roman" w:cs="Times New Roman"/>
          <w:sz w:val="25"/>
          <w:szCs w:val="25"/>
        </w:rPr>
        <w:t>контроля за</w:t>
      </w:r>
      <w:proofErr w:type="gramEnd"/>
      <w:r w:rsidRPr="00D27A3B">
        <w:rPr>
          <w:rFonts w:ascii="Times New Roman" w:hAnsi="Times New Roman" w:cs="Times New Roman"/>
          <w:sz w:val="25"/>
          <w:szCs w:val="25"/>
        </w:rPr>
        <w:t xml:space="preserve"> ходом выполнения программных мероприятий и совершенствованием механизма текущего управления реализацией программы;</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 своевременная корректировка мероприятий программы.</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Непредвиденные риски, связанные с кризисными явлениями в экономике города, с природными и техногенными катастрофами и катаклизмами,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бюджетных средств на преодоление последствий таких катастроф.</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Общая последовательность качественных и количественных оценок факторов риска включает в себя следующие действия:</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1. Выявление источников и причин риска, этапов и работ, при выполнении которых возникает риск.</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2. Идентификация всех возможных качественных и количественных факторов рисков, свойственных рассматриваемому проекту.</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3. Оценка уровня отдельных качественных и количественных факторов рисков и риска проекта в целом, определяющая его экономическую целесообразность.</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4. Определение допустимого качественного и количественного фактора уровня риска.</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5. Разработка мероприятий по снижению риска.</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В соответствии с данным алгоритмом оценка риска подразделяется на два взаимно дополняющих направления: качественный подход и количественный подход.</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Методика качественной оценки рисков является описательной, определяет количественный результат, стоимостную оценку выявленных рисков, их негативных последствий и "стабилизационных" мероприятий. Таким образом, главная задача качественного подхода - выявить и идентифицировать возможные виды рисков. Результаты качественного анализа служат важной исходной информацией для осуществления количественного анализа.</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Методами количественного анализа рисков являются:</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lastRenderedPageBreak/>
        <w:t>1. Статистические методы оценки: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муниципальной программы. В ходе реализации муниципальной программы будет проводиться работа, направленная на использование статистических показателей, обеспечивающих объективность оценки хода и результатов реализации муниципальной программы, в целях повышения их полноты и информационной полезности.</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2. Метод экспертных оценок: выявление и идентификация потенциальных рисков путем мониторинга основных социально-экономических и финансовых показателей.</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3. Метод аналогий: позволяет учесть возможные ошибки, последствия воздействия неблагоприятных факторов и экстремальные ситуации как источники потенциального риска.</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Оптимизация указанных рисков возможна за счет рационального использования бюджетных средств, исполнения индикативных показателей и максимальной координации действий всех участников муниципальной программы.</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Одним из основных инструментов реализации программы является нормативно-правовое регулирование.</w:t>
      </w:r>
    </w:p>
    <w:p w:rsidR="00E004FF" w:rsidRPr="00D27A3B" w:rsidRDefault="00E004FF" w:rsidP="0040655D">
      <w:pPr>
        <w:autoSpaceDE w:val="0"/>
        <w:autoSpaceDN w:val="0"/>
        <w:adjustRightInd w:val="0"/>
        <w:spacing w:after="0" w:line="240" w:lineRule="auto"/>
        <w:ind w:firstLine="709"/>
        <w:jc w:val="both"/>
        <w:rPr>
          <w:rFonts w:ascii="Times New Roman" w:hAnsi="Times New Roman" w:cs="Times New Roman"/>
          <w:sz w:val="25"/>
          <w:szCs w:val="25"/>
        </w:rPr>
      </w:pPr>
      <w:r w:rsidRPr="00D27A3B">
        <w:rPr>
          <w:rFonts w:ascii="Times New Roman" w:hAnsi="Times New Roman" w:cs="Times New Roman"/>
          <w:sz w:val="25"/>
          <w:szCs w:val="25"/>
        </w:rP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политики в сфере инвестиционной деятельности и разрабатываются предложения по совершенствованию законодательства.</w:t>
      </w:r>
    </w:p>
    <w:sectPr w:rsidR="00E004FF" w:rsidRPr="00D27A3B" w:rsidSect="00D27A3B">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3F" w:rsidRDefault="00B35D3F" w:rsidP="00056F83">
      <w:pPr>
        <w:spacing w:after="0" w:line="240" w:lineRule="auto"/>
      </w:pPr>
      <w:r>
        <w:separator/>
      </w:r>
    </w:p>
  </w:endnote>
  <w:endnote w:type="continuationSeparator" w:id="0">
    <w:p w:rsidR="00B35D3F" w:rsidRDefault="00B35D3F" w:rsidP="00056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3F" w:rsidRDefault="00B35D3F" w:rsidP="00056F83">
      <w:pPr>
        <w:spacing w:after="0" w:line="240" w:lineRule="auto"/>
      </w:pPr>
      <w:r>
        <w:separator/>
      </w:r>
    </w:p>
  </w:footnote>
  <w:footnote w:type="continuationSeparator" w:id="0">
    <w:p w:rsidR="00B35D3F" w:rsidRDefault="00B35D3F" w:rsidP="00056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4AA9"/>
    <w:multiLevelType w:val="hybridMultilevel"/>
    <w:tmpl w:val="FE62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C4467"/>
    <w:multiLevelType w:val="hybridMultilevel"/>
    <w:tmpl w:val="B6846354"/>
    <w:lvl w:ilvl="0" w:tplc="E1308F3A">
      <w:start w:val="1"/>
      <w:numFmt w:val="bullet"/>
      <w:lvlText w:val="-"/>
      <w:lvlJc w:val="left"/>
      <w:pPr>
        <w:ind w:left="644" w:hanging="360"/>
      </w:pPr>
      <w:rPr>
        <w:rFonts w:ascii="Antique Olive" w:hAnsi="Antique Olive"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1B13"/>
    <w:rsid w:val="000042E2"/>
    <w:rsid w:val="00033D8A"/>
    <w:rsid w:val="00035593"/>
    <w:rsid w:val="00056F83"/>
    <w:rsid w:val="00061425"/>
    <w:rsid w:val="00062951"/>
    <w:rsid w:val="00063546"/>
    <w:rsid w:val="000A6B67"/>
    <w:rsid w:val="000B6F82"/>
    <w:rsid w:val="000C020E"/>
    <w:rsid w:val="000E0F4C"/>
    <w:rsid w:val="000F1A00"/>
    <w:rsid w:val="00103188"/>
    <w:rsid w:val="00113009"/>
    <w:rsid w:val="00120D04"/>
    <w:rsid w:val="00141E44"/>
    <w:rsid w:val="0014385E"/>
    <w:rsid w:val="001614FB"/>
    <w:rsid w:val="00192AD3"/>
    <w:rsid w:val="0019414F"/>
    <w:rsid w:val="0020361A"/>
    <w:rsid w:val="002214DF"/>
    <w:rsid w:val="00237E28"/>
    <w:rsid w:val="00240FA0"/>
    <w:rsid w:val="002C15FF"/>
    <w:rsid w:val="002C7980"/>
    <w:rsid w:val="002D725C"/>
    <w:rsid w:val="002D73A5"/>
    <w:rsid w:val="002F1EC7"/>
    <w:rsid w:val="00306172"/>
    <w:rsid w:val="00334006"/>
    <w:rsid w:val="0035638F"/>
    <w:rsid w:val="00361E67"/>
    <w:rsid w:val="003A00EE"/>
    <w:rsid w:val="003C31EB"/>
    <w:rsid w:val="003D1B13"/>
    <w:rsid w:val="003E21ED"/>
    <w:rsid w:val="003F6014"/>
    <w:rsid w:val="00401DCC"/>
    <w:rsid w:val="0040655D"/>
    <w:rsid w:val="0041582A"/>
    <w:rsid w:val="00416CD9"/>
    <w:rsid w:val="00447FB3"/>
    <w:rsid w:val="0046191E"/>
    <w:rsid w:val="0049042B"/>
    <w:rsid w:val="00490C14"/>
    <w:rsid w:val="004A7DAF"/>
    <w:rsid w:val="004B0597"/>
    <w:rsid w:val="004B4F30"/>
    <w:rsid w:val="004D23B8"/>
    <w:rsid w:val="004D36E7"/>
    <w:rsid w:val="004E5F52"/>
    <w:rsid w:val="004F78D4"/>
    <w:rsid w:val="00521BA0"/>
    <w:rsid w:val="00555F56"/>
    <w:rsid w:val="0057685F"/>
    <w:rsid w:val="005956F3"/>
    <w:rsid w:val="005971B2"/>
    <w:rsid w:val="005A62AF"/>
    <w:rsid w:val="005B39E0"/>
    <w:rsid w:val="005C3F73"/>
    <w:rsid w:val="006040AD"/>
    <w:rsid w:val="00610EFF"/>
    <w:rsid w:val="006118CB"/>
    <w:rsid w:val="006200C5"/>
    <w:rsid w:val="006220DE"/>
    <w:rsid w:val="0062342E"/>
    <w:rsid w:val="00654881"/>
    <w:rsid w:val="00656D86"/>
    <w:rsid w:val="00664616"/>
    <w:rsid w:val="00676296"/>
    <w:rsid w:val="0068321B"/>
    <w:rsid w:val="0068390C"/>
    <w:rsid w:val="00690A87"/>
    <w:rsid w:val="006A13EB"/>
    <w:rsid w:val="006A1D7A"/>
    <w:rsid w:val="006A3943"/>
    <w:rsid w:val="006A7427"/>
    <w:rsid w:val="006B2822"/>
    <w:rsid w:val="006B703C"/>
    <w:rsid w:val="006C081D"/>
    <w:rsid w:val="006C48B5"/>
    <w:rsid w:val="006D79E5"/>
    <w:rsid w:val="007005D9"/>
    <w:rsid w:val="00711A26"/>
    <w:rsid w:val="00721FB4"/>
    <w:rsid w:val="00726FCE"/>
    <w:rsid w:val="00743AAE"/>
    <w:rsid w:val="00772F02"/>
    <w:rsid w:val="00790E0E"/>
    <w:rsid w:val="007A4570"/>
    <w:rsid w:val="007C4D2A"/>
    <w:rsid w:val="007E0286"/>
    <w:rsid w:val="00813CE5"/>
    <w:rsid w:val="00865FFE"/>
    <w:rsid w:val="008A16AA"/>
    <w:rsid w:val="008A2A3D"/>
    <w:rsid w:val="008A3863"/>
    <w:rsid w:val="008C1B44"/>
    <w:rsid w:val="008D4517"/>
    <w:rsid w:val="008F32F0"/>
    <w:rsid w:val="009103E1"/>
    <w:rsid w:val="00930A45"/>
    <w:rsid w:val="0095768A"/>
    <w:rsid w:val="009973E0"/>
    <w:rsid w:val="009A3F48"/>
    <w:rsid w:val="009E5A9D"/>
    <w:rsid w:val="00A04A38"/>
    <w:rsid w:val="00A26888"/>
    <w:rsid w:val="00A4107C"/>
    <w:rsid w:val="00A53962"/>
    <w:rsid w:val="00A66AA9"/>
    <w:rsid w:val="00A83796"/>
    <w:rsid w:val="00A87C0A"/>
    <w:rsid w:val="00AB7203"/>
    <w:rsid w:val="00AC369F"/>
    <w:rsid w:val="00AC7384"/>
    <w:rsid w:val="00AD267A"/>
    <w:rsid w:val="00B15334"/>
    <w:rsid w:val="00B25D19"/>
    <w:rsid w:val="00B35D3F"/>
    <w:rsid w:val="00B60852"/>
    <w:rsid w:val="00B846F6"/>
    <w:rsid w:val="00BB3E57"/>
    <w:rsid w:val="00BB4124"/>
    <w:rsid w:val="00BD4014"/>
    <w:rsid w:val="00BF563D"/>
    <w:rsid w:val="00C00742"/>
    <w:rsid w:val="00C025E3"/>
    <w:rsid w:val="00C104C1"/>
    <w:rsid w:val="00C2771E"/>
    <w:rsid w:val="00C448BA"/>
    <w:rsid w:val="00C4734F"/>
    <w:rsid w:val="00C53086"/>
    <w:rsid w:val="00C676C8"/>
    <w:rsid w:val="00C73931"/>
    <w:rsid w:val="00C95E53"/>
    <w:rsid w:val="00C96272"/>
    <w:rsid w:val="00CB5F79"/>
    <w:rsid w:val="00CB69A4"/>
    <w:rsid w:val="00CE522F"/>
    <w:rsid w:val="00CF4A6A"/>
    <w:rsid w:val="00D04AE1"/>
    <w:rsid w:val="00D13DFF"/>
    <w:rsid w:val="00D27A3B"/>
    <w:rsid w:val="00D37967"/>
    <w:rsid w:val="00D461A5"/>
    <w:rsid w:val="00D70DAC"/>
    <w:rsid w:val="00D73483"/>
    <w:rsid w:val="00DC2AA1"/>
    <w:rsid w:val="00DC2FF9"/>
    <w:rsid w:val="00DC372C"/>
    <w:rsid w:val="00DE40F6"/>
    <w:rsid w:val="00E004FF"/>
    <w:rsid w:val="00E21C58"/>
    <w:rsid w:val="00E21ECB"/>
    <w:rsid w:val="00E2513B"/>
    <w:rsid w:val="00E37735"/>
    <w:rsid w:val="00E72CA7"/>
    <w:rsid w:val="00E8411E"/>
    <w:rsid w:val="00E950E9"/>
    <w:rsid w:val="00EA0477"/>
    <w:rsid w:val="00EC4E16"/>
    <w:rsid w:val="00ED1D64"/>
    <w:rsid w:val="00EE0101"/>
    <w:rsid w:val="00F013B9"/>
    <w:rsid w:val="00F2370F"/>
    <w:rsid w:val="00F676C2"/>
    <w:rsid w:val="00F80F95"/>
    <w:rsid w:val="00F967BC"/>
    <w:rsid w:val="00FA5A01"/>
    <w:rsid w:val="00FB0228"/>
    <w:rsid w:val="00FD0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124"/>
  </w:style>
  <w:style w:type="paragraph" w:styleId="5">
    <w:name w:val="heading 5"/>
    <w:basedOn w:val="a"/>
    <w:next w:val="a"/>
    <w:link w:val="50"/>
    <w:uiPriority w:val="9"/>
    <w:semiHidden/>
    <w:unhideWhenUsed/>
    <w:qFormat/>
    <w:rsid w:val="00E004FF"/>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56F8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56F83"/>
  </w:style>
  <w:style w:type="paragraph" w:styleId="a6">
    <w:name w:val="footer"/>
    <w:basedOn w:val="a"/>
    <w:link w:val="a7"/>
    <w:uiPriority w:val="99"/>
    <w:semiHidden/>
    <w:unhideWhenUsed/>
    <w:rsid w:val="00056F8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56F83"/>
  </w:style>
  <w:style w:type="paragraph" w:customStyle="1" w:styleId="ConsPlusNormal">
    <w:name w:val="ConsPlusNormal"/>
    <w:uiPriority w:val="99"/>
    <w:rsid w:val="00B846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B846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5956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676C8"/>
    <w:pPr>
      <w:ind w:left="720"/>
      <w:contextualSpacing/>
    </w:pPr>
    <w:rPr>
      <w:rFonts w:eastAsiaTheme="minorEastAsia"/>
      <w:lang w:eastAsia="ru-RU"/>
    </w:rPr>
  </w:style>
  <w:style w:type="character" w:customStyle="1" w:styleId="50">
    <w:name w:val="Заголовок 5 Знак"/>
    <w:basedOn w:val="a0"/>
    <w:link w:val="5"/>
    <w:uiPriority w:val="9"/>
    <w:semiHidden/>
    <w:rsid w:val="00E004FF"/>
    <w:rPr>
      <w:rFonts w:ascii="Calibri" w:eastAsia="Times New Roman" w:hAnsi="Calibri" w:cs="Times New Roman"/>
      <w:b/>
      <w:bCs/>
      <w:i/>
      <w:iCs/>
      <w:sz w:val="26"/>
      <w:szCs w:val="26"/>
    </w:rPr>
  </w:style>
  <w:style w:type="table" w:customStyle="1" w:styleId="1">
    <w:name w:val="Сетка таблицы1"/>
    <w:basedOn w:val="a1"/>
    <w:next w:val="a3"/>
    <w:uiPriority w:val="59"/>
    <w:rsid w:val="00E00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E004FF"/>
    <w:rPr>
      <w:color w:val="0000FF" w:themeColor="hyperlink"/>
      <w:u w:val="single"/>
    </w:rPr>
  </w:style>
  <w:style w:type="paragraph" w:customStyle="1" w:styleId="10">
    <w:name w:val="Без интервала1"/>
    <w:rsid w:val="00E004FF"/>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14385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438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rist2\Downloads\Upravlenie-munitsipalnymi-finansami-i-munitsipalnym-imushchestvom-g.-Ulan_Ude%20(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rist2\Downloads\Upravlenie-munitsipalnymi-finansami-i-munitsipalnym-imushchestvom-g.-Ulan_Ude%2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BFF58-F776-4984-8A20-28DEE058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4347</Words>
  <Characters>24783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2025-12-05T07:09:00Z</cp:lastPrinted>
  <dcterms:created xsi:type="dcterms:W3CDTF">2025-11-20T01:17:00Z</dcterms:created>
  <dcterms:modified xsi:type="dcterms:W3CDTF">2025-12-16T02:33:00Z</dcterms:modified>
</cp:coreProperties>
</file>